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765E86" w:rsidR="00FB72E0" w:rsidP="00F46CE7" w:rsidRDefault="00FB72E0" w14:paraId="24A8540C" w14:textId="0AA8E65B">
      <w:pPr>
        <w:pStyle w:val="Zaglavlje"/>
        <w:tabs>
          <w:tab w:val="clear" w:pos="4153"/>
          <w:tab w:val="clear" w:pos="8306"/>
        </w:tabs>
        <w15:collapsed w:val="false"/>
        <w:rPr>
          <w:rFonts w:ascii="Arial" w:hAnsi="Arial" w:cs="Arial"/>
          <w:sz w:val="24"/>
          <w:szCs w:val="24"/>
        </w:rPr>
      </w:pPr>
      <w:bookmarkStart w:name="_Hlk103763619" w:id="0"/>
      <w:r>
        <w:rPr>
          <w:rFonts w:ascii="Arial" w:hAnsi="Arial" w:cs="Arial"/>
          <w:sz w:val="24"/>
          <w:szCs w:val="24"/>
        </w:rPr>
        <w:t xml:space="preserve">                                 </w:t>
      </w:r>
      <w:r w:rsidRPr="00765E86">
        <w:rPr>
          <w:rFonts w:ascii="Arial" w:hAnsi="Arial" w:cs="Arial"/>
          <w:sz w:val="24"/>
          <w:szCs w:val="24"/>
        </w:rPr>
        <w:object w:dxaOrig="882" w:dyaOrig="1115" w14:anchorId="1F874D2C">
          <v:shapetype stroked="f" filled="f" o:spt="75.0" o:preferrelative="t" path="m@4@5l@4@11@9@11@9@5xe" coordsize="21600,21600" id="_x0000_t75">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type="#_x0000_t75" style="width:36pt;height:46.5pt" id="_x0000_i1025" fillcolor="window" o:ole="">
            <v:imagedata o:title="" r:id="rId7"/>
          </v:shape>
          <o:OLEObject Type="Embed" ProgID="Word.Picture.8" ShapeID="_x0000_i1025" DrawAspect="Content" ObjectID="_1843808908" r:id="rId8"/>
        </w:object>
      </w:r>
    </w:p>
    <w:tbl>
      <w:tblPr>
        <w:tblW w:w="0" w:type="auto"/>
        <w:tblLayout w:type="fixed"/>
        <w:tblLook w:firstRow="0" w:lastRow="0" w:firstColumn="0" w:lastColumn="0" w:noHBand="0" w:noVBand="0" w:val="0000"/>
      </w:tblPr>
      <w:tblGrid>
        <w:gridCol w:w="5353"/>
      </w:tblGrid>
      <w:tr w:rsidRPr="00434790" w:rsidR="00FB72E0" w:rsidTr="001D3ED6" w14:paraId="53BD74C8" w14:textId="77777777">
        <w:tc>
          <w:tcPr>
            <w:tcW w:w="5353" w:type="dxa"/>
          </w:tcPr>
          <w:p w:rsidRPr="00434790" w:rsidR="00FB72E0" w:rsidP="00F46CE7" w:rsidRDefault="00FB72E0" w14:paraId="68AD19A3" w14:textId="77777777">
            <w:pPr>
              <w:spacing w:after="0" w:line="240" w:lineRule="auto"/>
              <w:jc w:val="center"/>
              <w:rPr>
                <w:rFonts w:ascii="Arial" w:hAnsi="Arial" w:cs="Arial"/>
                <w:sz w:val="24"/>
                <w:szCs w:val="24"/>
              </w:rPr>
            </w:pPr>
            <w:r w:rsidRPr="00434790">
              <w:rPr>
                <w:rFonts w:ascii="Arial" w:hAnsi="Arial" w:cs="Arial"/>
                <w:sz w:val="24"/>
                <w:szCs w:val="24"/>
              </w:rPr>
              <w:t>Republika Hrvatska</w:t>
            </w:r>
          </w:p>
        </w:tc>
      </w:tr>
      <w:tr w:rsidRPr="00434790" w:rsidR="00FB72E0" w:rsidTr="001D3ED6" w14:paraId="7DAEA9C8" w14:textId="77777777">
        <w:tc>
          <w:tcPr>
            <w:tcW w:w="5353" w:type="dxa"/>
          </w:tcPr>
          <w:p w:rsidRPr="00434790" w:rsidR="00FB72E0" w:rsidP="00F46CE7" w:rsidRDefault="00FB72E0" w14:paraId="2635EC15" w14:textId="77777777">
            <w:pPr>
              <w:spacing w:after="0" w:line="240" w:lineRule="auto"/>
              <w:jc w:val="center"/>
              <w:rPr>
                <w:rFonts w:ascii="Arial" w:hAnsi="Arial" w:cs="Arial"/>
                <w:sz w:val="24"/>
                <w:szCs w:val="24"/>
              </w:rPr>
            </w:pPr>
            <w:r>
              <w:rPr>
                <w:rFonts w:ascii="Arial" w:hAnsi="Arial" w:cs="Arial"/>
                <w:sz w:val="24"/>
                <w:szCs w:val="24"/>
              </w:rPr>
              <w:t>Visoki prekršajni sud Republike Hrvatske</w:t>
            </w:r>
          </w:p>
        </w:tc>
      </w:tr>
      <w:tr w:rsidRPr="00434790" w:rsidR="00FB72E0" w:rsidTr="001D3ED6" w14:paraId="120BB80D" w14:textId="77777777">
        <w:tc>
          <w:tcPr>
            <w:tcW w:w="5353" w:type="dxa"/>
          </w:tcPr>
          <w:p w:rsidRPr="00434790" w:rsidR="00FB72E0" w:rsidP="00F46CE7" w:rsidRDefault="00FB72E0" w14:paraId="30B45ACA" w14:textId="77777777">
            <w:pPr>
              <w:spacing w:after="0" w:line="240" w:lineRule="auto"/>
              <w:rPr>
                <w:rFonts w:ascii="Arial" w:hAnsi="Arial" w:cs="Arial"/>
                <w:sz w:val="24"/>
                <w:szCs w:val="24"/>
              </w:rPr>
            </w:pPr>
            <w:r>
              <w:rPr>
                <w:rFonts w:ascii="Arial" w:hAnsi="Arial" w:cs="Arial"/>
                <w:sz w:val="24"/>
                <w:szCs w:val="24"/>
              </w:rPr>
              <w:t xml:space="preserve">                                 Zagreb</w:t>
            </w:r>
          </w:p>
        </w:tc>
      </w:tr>
    </w:tbl>
    <w:p w:rsidR="000204E0" w:rsidP="00FB72E0" w:rsidRDefault="00FB72E0" w14:paraId="0D481DD6" w14:textId="781AAA5C">
      <w:pPr>
        <w:spacing w:after="0" w:line="240" w:lineRule="auto"/>
        <w:jc w:val="right"/>
        <w:rPr>
          <w:rFonts w:ascii="Arial" w:hAnsi="Arial" w:eastAsia="Times New Roman" w:cs="Arial"/>
          <w:sz w:val="24"/>
          <w:szCs w:val="24"/>
          <w:lang w:eastAsia="hr-HR"/>
        </w:rPr>
      </w:pPr>
      <w:r>
        <w:rPr>
          <w:rFonts w:ascii="Arial" w:hAnsi="Arial" w:eastAsia="Times New Roman" w:cs="Arial"/>
          <w:sz w:val="24"/>
          <w:szCs w:val="24"/>
          <w:lang w:eastAsia="hr-HR"/>
        </w:rPr>
        <w:t>Broj: Ppž-135/2026</w:t>
      </w:r>
    </w:p>
    <w:p w:rsidRPr="00274BAC" w:rsidR="00FB72E0" w:rsidP="00FB72E0" w:rsidRDefault="00FB72E0" w14:paraId="3D83C930" w14:textId="77777777">
      <w:pPr>
        <w:spacing w:after="0" w:line="240" w:lineRule="auto"/>
        <w:jc w:val="right"/>
        <w:rPr>
          <w:rFonts w:ascii="Arial" w:hAnsi="Arial" w:eastAsia="Times New Roman" w:cs="Arial"/>
          <w:sz w:val="24"/>
          <w:szCs w:val="24"/>
          <w:lang w:eastAsia="hr-HR"/>
        </w:rPr>
      </w:pPr>
    </w:p>
    <w:p w:rsidR="00FB72E0" w:rsidP="00FB72E0" w:rsidRDefault="00FB72E0" w14:paraId="5C469D8D" w14:textId="77777777">
      <w:pPr>
        <w:spacing w:after="0" w:line="240" w:lineRule="auto"/>
        <w:jc w:val="center"/>
        <w:rPr>
          <w:rFonts w:ascii="Arial" w:hAnsi="Arial" w:eastAsia="Times New Roman" w:cs="Arial"/>
          <w:sz w:val="24"/>
          <w:szCs w:val="24"/>
          <w:lang w:eastAsia="hr-HR"/>
        </w:rPr>
      </w:pPr>
    </w:p>
    <w:p w:rsidR="000204E0" w:rsidP="00FB72E0" w:rsidRDefault="000204E0" w14:paraId="22AD65E6" w14:textId="12A197BB">
      <w:pPr>
        <w:spacing w:after="0" w:line="240" w:lineRule="auto"/>
        <w:jc w:val="center"/>
        <w:rPr>
          <w:rFonts w:ascii="Arial" w:hAnsi="Arial" w:eastAsia="Times New Roman" w:cs="Arial"/>
          <w:sz w:val="24"/>
          <w:szCs w:val="24"/>
          <w:lang w:eastAsia="hr-HR"/>
        </w:rPr>
      </w:pPr>
      <w:r w:rsidRPr="00274BAC">
        <w:rPr>
          <w:rFonts w:ascii="Arial" w:hAnsi="Arial" w:eastAsia="Times New Roman" w:cs="Arial"/>
          <w:sz w:val="24"/>
          <w:szCs w:val="24"/>
          <w:lang w:eastAsia="hr-HR"/>
        </w:rPr>
        <w:t>U</w:t>
      </w:r>
      <w:r w:rsidR="00FB72E0">
        <w:rPr>
          <w:rFonts w:ascii="Arial" w:hAnsi="Arial" w:eastAsia="Times New Roman" w:cs="Arial"/>
          <w:sz w:val="24"/>
          <w:szCs w:val="24"/>
          <w:lang w:eastAsia="hr-HR"/>
        </w:rPr>
        <w:t xml:space="preserve"> </w:t>
      </w:r>
      <w:r w:rsidRPr="00274BAC">
        <w:rPr>
          <w:rFonts w:ascii="Arial" w:hAnsi="Arial" w:eastAsia="Times New Roman" w:cs="Arial"/>
          <w:sz w:val="24"/>
          <w:szCs w:val="24"/>
          <w:lang w:eastAsia="hr-HR"/>
        </w:rPr>
        <w:t xml:space="preserve">  I M E </w:t>
      </w:r>
      <w:r w:rsidR="00FB72E0">
        <w:rPr>
          <w:rFonts w:ascii="Arial" w:hAnsi="Arial" w:eastAsia="Times New Roman" w:cs="Arial"/>
          <w:sz w:val="24"/>
          <w:szCs w:val="24"/>
          <w:lang w:eastAsia="hr-HR"/>
        </w:rPr>
        <w:t xml:space="preserve"> </w:t>
      </w:r>
      <w:r w:rsidRPr="00274BAC">
        <w:rPr>
          <w:rFonts w:ascii="Arial" w:hAnsi="Arial" w:eastAsia="Times New Roman" w:cs="Arial"/>
          <w:sz w:val="24"/>
          <w:szCs w:val="24"/>
          <w:lang w:eastAsia="hr-HR"/>
        </w:rPr>
        <w:t xml:space="preserve"> R E P U B L I K E </w:t>
      </w:r>
      <w:r w:rsidR="00FB72E0">
        <w:rPr>
          <w:rFonts w:ascii="Arial" w:hAnsi="Arial" w:eastAsia="Times New Roman" w:cs="Arial"/>
          <w:sz w:val="24"/>
          <w:szCs w:val="24"/>
          <w:lang w:eastAsia="hr-HR"/>
        </w:rPr>
        <w:t xml:space="preserve"> </w:t>
      </w:r>
      <w:r w:rsidRPr="00274BAC">
        <w:rPr>
          <w:rFonts w:ascii="Arial" w:hAnsi="Arial" w:eastAsia="Times New Roman" w:cs="Arial"/>
          <w:sz w:val="24"/>
          <w:szCs w:val="24"/>
          <w:lang w:eastAsia="hr-HR"/>
        </w:rPr>
        <w:t xml:space="preserve"> H R V A T S K E</w:t>
      </w:r>
    </w:p>
    <w:p w:rsidRPr="00274BAC" w:rsidR="00FB72E0" w:rsidP="00FB72E0" w:rsidRDefault="00FB72E0" w14:paraId="7B355612" w14:textId="77777777">
      <w:pPr>
        <w:spacing w:after="0" w:line="240" w:lineRule="auto"/>
        <w:jc w:val="center"/>
        <w:rPr>
          <w:rFonts w:ascii="Arial" w:hAnsi="Arial" w:eastAsia="Times New Roman" w:cs="Arial"/>
          <w:sz w:val="24"/>
          <w:szCs w:val="24"/>
          <w:lang w:eastAsia="hr-HR"/>
        </w:rPr>
      </w:pPr>
    </w:p>
    <w:p w:rsidRPr="00274BAC" w:rsidR="000204E0" w:rsidP="00FB72E0" w:rsidRDefault="000204E0" w14:paraId="712AE325" w14:textId="77777777">
      <w:pPr>
        <w:keepNext/>
        <w:spacing w:after="0" w:line="240" w:lineRule="auto"/>
        <w:jc w:val="center"/>
        <w:outlineLvl w:val="2"/>
        <w:rPr>
          <w:rFonts w:ascii="Arial" w:hAnsi="Arial" w:eastAsia="Times New Roman" w:cs="Arial"/>
          <w:sz w:val="24"/>
          <w:szCs w:val="24"/>
          <w:lang w:eastAsia="hr-HR"/>
        </w:rPr>
      </w:pPr>
      <w:r w:rsidRPr="00274BAC">
        <w:rPr>
          <w:rFonts w:ascii="Arial" w:hAnsi="Arial" w:eastAsia="Times New Roman" w:cs="Arial"/>
          <w:sz w:val="24"/>
          <w:szCs w:val="24"/>
          <w:lang w:eastAsia="hr-HR"/>
        </w:rPr>
        <w:t>P R E S U D A</w:t>
      </w:r>
    </w:p>
    <w:p w:rsidRPr="00274BAC" w:rsidR="000204E0" w:rsidP="00FB72E0" w:rsidRDefault="000204E0" w14:paraId="1559044C" w14:textId="77777777">
      <w:pPr>
        <w:spacing w:after="0" w:line="240" w:lineRule="auto"/>
        <w:jc w:val="both"/>
        <w:rPr>
          <w:rFonts w:ascii="Arial" w:hAnsi="Arial" w:eastAsia="Times New Roman" w:cs="Arial"/>
          <w:b/>
          <w:sz w:val="24"/>
          <w:szCs w:val="24"/>
          <w:lang w:eastAsia="hr-HR"/>
        </w:rPr>
      </w:pPr>
    </w:p>
    <w:p w:rsidRPr="00274BAC" w:rsidR="000204E0" w:rsidP="00FB72E0" w:rsidRDefault="000204E0" w14:paraId="130682D9" w14:textId="5E28DF57">
      <w:pPr>
        <w:spacing w:before="240" w:after="0" w:line="240" w:lineRule="auto"/>
        <w:jc w:val="both"/>
        <w:rPr>
          <w:rFonts w:ascii="Arial" w:hAnsi="Arial" w:eastAsia="Times New Roman" w:cs="Arial"/>
          <w:sz w:val="24"/>
          <w:szCs w:val="24"/>
          <w:lang w:eastAsia="hr-HR"/>
        </w:rPr>
      </w:pPr>
      <w:r w:rsidRPr="00274BAC">
        <w:rPr>
          <w:rFonts w:ascii="Arial" w:hAnsi="Arial" w:eastAsia="Times New Roman" w:cs="Arial"/>
          <w:b/>
          <w:sz w:val="24"/>
          <w:szCs w:val="24"/>
          <w:lang w:eastAsia="hr-HR"/>
        </w:rPr>
        <w:tab/>
      </w:r>
      <w:r w:rsidRPr="00274BAC">
        <w:rPr>
          <w:rFonts w:ascii="Arial" w:hAnsi="Arial" w:eastAsia="Times New Roman" w:cs="Arial"/>
          <w:sz w:val="24"/>
          <w:szCs w:val="24"/>
          <w:lang w:eastAsia="hr-HR"/>
        </w:rPr>
        <w:t>Visoki prekršajni sud Republike Hrvatske u vije</w:t>
      </w:r>
      <w:r>
        <w:rPr>
          <w:rFonts w:ascii="Arial" w:hAnsi="Arial" w:eastAsia="Times New Roman" w:cs="Arial"/>
          <w:sz w:val="24"/>
          <w:szCs w:val="24"/>
          <w:lang w:eastAsia="hr-HR"/>
        </w:rPr>
        <w:t>ću sastavljenom od sudaca ovog S</w:t>
      </w:r>
      <w:r w:rsidRPr="00274BAC">
        <w:rPr>
          <w:rFonts w:ascii="Arial" w:hAnsi="Arial" w:eastAsia="Times New Roman" w:cs="Arial"/>
          <w:sz w:val="24"/>
          <w:szCs w:val="24"/>
          <w:lang w:eastAsia="hr-HR"/>
        </w:rPr>
        <w:t>uda</w:t>
      </w:r>
      <w:r>
        <w:rPr>
          <w:rFonts w:ascii="Arial" w:hAnsi="Arial" w:eastAsia="Times New Roman" w:cs="Arial"/>
          <w:sz w:val="24"/>
          <w:szCs w:val="24"/>
          <w:lang w:eastAsia="hr-HR"/>
        </w:rPr>
        <w:t>:</w:t>
      </w:r>
      <w:r w:rsidRPr="00274BAC">
        <w:rPr>
          <w:rFonts w:ascii="Arial" w:hAnsi="Arial" w:eastAsia="Times New Roman" w:cs="Arial"/>
          <w:sz w:val="24"/>
          <w:szCs w:val="24"/>
          <w:lang w:eastAsia="hr-HR"/>
        </w:rPr>
        <w:t xml:space="preserve"> </w:t>
      </w:r>
      <w:r>
        <w:rPr>
          <w:rFonts w:ascii="Arial" w:hAnsi="Arial" w:eastAsia="Times New Roman" w:cs="Arial"/>
          <w:sz w:val="24"/>
          <w:szCs w:val="24"/>
          <w:lang w:eastAsia="hr-HR"/>
        </w:rPr>
        <w:t xml:space="preserve">Nediljka Bobana </w:t>
      </w:r>
      <w:r w:rsidRPr="00274BAC">
        <w:rPr>
          <w:rFonts w:ascii="Arial" w:hAnsi="Arial" w:eastAsia="Times New Roman" w:cs="Arial"/>
          <w:sz w:val="24"/>
          <w:szCs w:val="24"/>
          <w:lang w:eastAsia="hr-HR"/>
        </w:rPr>
        <w:t>predsjedni</w:t>
      </w:r>
      <w:r>
        <w:rPr>
          <w:rFonts w:ascii="Arial" w:hAnsi="Arial" w:eastAsia="Times New Roman" w:cs="Arial"/>
          <w:sz w:val="24"/>
          <w:szCs w:val="24"/>
          <w:lang w:eastAsia="hr-HR"/>
        </w:rPr>
        <w:t>ka</w:t>
      </w:r>
      <w:r w:rsidRPr="00274BAC">
        <w:rPr>
          <w:rFonts w:ascii="Arial" w:hAnsi="Arial" w:eastAsia="Times New Roman" w:cs="Arial"/>
          <w:sz w:val="24"/>
          <w:szCs w:val="24"/>
          <w:lang w:eastAsia="hr-HR"/>
        </w:rPr>
        <w:t xml:space="preserve"> vijeća, te Karmen Novak Hrgović i </w:t>
      </w:r>
      <w:r>
        <w:rPr>
          <w:rFonts w:ascii="Arial" w:hAnsi="Arial" w:eastAsia="Times New Roman" w:cs="Arial"/>
          <w:sz w:val="24"/>
          <w:szCs w:val="24"/>
          <w:lang w:eastAsia="hr-HR"/>
        </w:rPr>
        <w:t xml:space="preserve">Davorka </w:t>
      </w:r>
      <w:proofErr w:type="spellStart"/>
      <w:r>
        <w:rPr>
          <w:rFonts w:ascii="Arial" w:hAnsi="Arial" w:eastAsia="Times New Roman" w:cs="Arial"/>
          <w:sz w:val="24"/>
          <w:szCs w:val="24"/>
          <w:lang w:eastAsia="hr-HR"/>
        </w:rPr>
        <w:t>Kučana</w:t>
      </w:r>
      <w:proofErr w:type="spellEnd"/>
      <w:r>
        <w:rPr>
          <w:rFonts w:ascii="Arial" w:hAnsi="Arial" w:eastAsia="Times New Roman" w:cs="Arial"/>
          <w:sz w:val="24"/>
          <w:szCs w:val="24"/>
          <w:lang w:eastAsia="hr-HR"/>
        </w:rPr>
        <w:t xml:space="preserve">, </w:t>
      </w:r>
      <w:r w:rsidRPr="00274BAC">
        <w:rPr>
          <w:rFonts w:ascii="Arial" w:hAnsi="Arial" w:eastAsia="Times New Roman" w:cs="Arial"/>
          <w:sz w:val="24"/>
          <w:szCs w:val="24"/>
          <w:lang w:eastAsia="hr-HR"/>
        </w:rPr>
        <w:t>članova vijeća, uz sudjelovanje više sudske savjetnice Marcele Soljačić Prester kao zapisničara, u prekršajnom postupku protiv okrivljeni</w:t>
      </w:r>
      <w:r>
        <w:rPr>
          <w:rFonts w:ascii="Arial" w:hAnsi="Arial" w:eastAsia="Times New Roman" w:cs="Arial"/>
          <w:sz w:val="24"/>
          <w:szCs w:val="24"/>
          <w:lang w:eastAsia="hr-HR"/>
        </w:rPr>
        <w:t xml:space="preserve">ka  </w:t>
      </w:r>
      <w:proofErr w:type="spellStart"/>
      <w:r>
        <w:rPr>
          <w:rFonts w:ascii="Arial" w:hAnsi="Arial" w:eastAsia="Times New Roman" w:cs="Arial"/>
          <w:sz w:val="24"/>
          <w:szCs w:val="24"/>
          <w:lang w:eastAsia="hr-HR"/>
        </w:rPr>
        <w:t>Alexa</w:t>
      </w:r>
      <w:proofErr w:type="spellEnd"/>
      <w:r>
        <w:rPr>
          <w:rFonts w:ascii="Arial" w:hAnsi="Arial" w:eastAsia="Times New Roman" w:cs="Arial"/>
          <w:sz w:val="24"/>
          <w:szCs w:val="24"/>
          <w:lang w:eastAsia="hr-HR"/>
        </w:rPr>
        <w:t xml:space="preserve"> </w:t>
      </w:r>
      <w:proofErr w:type="spellStart"/>
      <w:r>
        <w:rPr>
          <w:rFonts w:ascii="Arial" w:hAnsi="Arial" w:eastAsia="Times New Roman" w:cs="Arial"/>
          <w:sz w:val="24"/>
          <w:szCs w:val="24"/>
          <w:lang w:eastAsia="hr-HR"/>
        </w:rPr>
        <w:t>Ilinčića</w:t>
      </w:r>
      <w:proofErr w:type="spellEnd"/>
      <w:r>
        <w:rPr>
          <w:rFonts w:ascii="Arial" w:hAnsi="Arial" w:eastAsia="Times New Roman" w:cs="Arial"/>
          <w:sz w:val="24"/>
          <w:szCs w:val="24"/>
          <w:lang w:eastAsia="hr-HR"/>
        </w:rPr>
        <w:t xml:space="preserve">, </w:t>
      </w:r>
      <w:r w:rsidRPr="00274BAC">
        <w:rPr>
          <w:rFonts w:ascii="Arial" w:hAnsi="Arial" w:eastAsia="Times New Roman" w:cs="Arial"/>
          <w:sz w:val="24"/>
          <w:szCs w:val="24"/>
          <w:lang w:eastAsia="hr-HR"/>
        </w:rPr>
        <w:t xml:space="preserve">zbog prekršaja iz članka </w:t>
      </w:r>
      <w:r>
        <w:rPr>
          <w:rFonts w:ascii="Arial" w:hAnsi="Arial" w:eastAsia="Times New Roman" w:cs="Arial"/>
          <w:sz w:val="24"/>
          <w:szCs w:val="24"/>
          <w:lang w:eastAsia="hr-HR"/>
        </w:rPr>
        <w:t>289</w:t>
      </w:r>
      <w:r w:rsidRPr="00274BAC">
        <w:rPr>
          <w:rFonts w:ascii="Arial" w:hAnsi="Arial" w:eastAsia="Times New Roman" w:cs="Arial"/>
          <w:sz w:val="24"/>
          <w:szCs w:val="24"/>
          <w:lang w:eastAsia="hr-HR"/>
        </w:rPr>
        <w:t xml:space="preserve">. stavka </w:t>
      </w:r>
      <w:r>
        <w:rPr>
          <w:rFonts w:ascii="Arial" w:hAnsi="Arial" w:eastAsia="Times New Roman" w:cs="Arial"/>
          <w:sz w:val="24"/>
          <w:szCs w:val="24"/>
          <w:lang w:eastAsia="hr-HR"/>
        </w:rPr>
        <w:t>4.</w:t>
      </w:r>
      <w:r w:rsidRPr="00274BAC">
        <w:rPr>
          <w:rFonts w:ascii="Arial" w:hAnsi="Arial" w:eastAsia="Times New Roman" w:cs="Arial"/>
          <w:sz w:val="24"/>
          <w:szCs w:val="24"/>
          <w:lang w:eastAsia="hr-HR"/>
        </w:rPr>
        <w:t xml:space="preserve"> </w:t>
      </w:r>
      <w:r>
        <w:rPr>
          <w:rFonts w:ascii="Arial" w:hAnsi="Arial" w:eastAsia="Times New Roman" w:cs="Arial"/>
          <w:sz w:val="24"/>
          <w:szCs w:val="24"/>
          <w:lang w:eastAsia="hr-HR"/>
        </w:rPr>
        <w:t xml:space="preserve">i dr. </w:t>
      </w:r>
      <w:r w:rsidRPr="00274BAC">
        <w:rPr>
          <w:rFonts w:ascii="Arial" w:hAnsi="Arial" w:eastAsia="Times New Roman" w:cs="Arial"/>
          <w:sz w:val="24"/>
          <w:szCs w:val="24"/>
          <w:lang w:eastAsia="hr-HR"/>
        </w:rPr>
        <w:t>Zakona o sigurnosti prometa na cestama (Narodne novine broj:</w:t>
      </w:r>
      <w:r>
        <w:rPr>
          <w:rFonts w:ascii="Arial" w:hAnsi="Arial" w:eastAsia="Times New Roman" w:cs="Arial"/>
          <w:sz w:val="24"/>
          <w:szCs w:val="24"/>
          <w:lang w:eastAsia="hr-HR"/>
        </w:rPr>
        <w:t xml:space="preserve"> </w:t>
      </w:r>
      <w:r w:rsidRPr="00274BAC">
        <w:rPr>
          <w:rFonts w:ascii="Arial" w:hAnsi="Arial" w:eastAsia="Times New Roman" w:cs="Arial"/>
          <w:sz w:val="24"/>
          <w:szCs w:val="24"/>
          <w:lang w:eastAsia="hr-HR"/>
        </w:rPr>
        <w:t>67/</w:t>
      </w:r>
      <w:r>
        <w:rPr>
          <w:rFonts w:ascii="Arial" w:hAnsi="Arial" w:eastAsia="Times New Roman" w:cs="Arial"/>
          <w:sz w:val="24"/>
          <w:szCs w:val="24"/>
          <w:lang w:eastAsia="hr-HR"/>
        </w:rPr>
        <w:t>20</w:t>
      </w:r>
      <w:r w:rsidRPr="00274BAC">
        <w:rPr>
          <w:rFonts w:ascii="Arial" w:hAnsi="Arial" w:eastAsia="Times New Roman" w:cs="Arial"/>
          <w:sz w:val="24"/>
          <w:szCs w:val="24"/>
          <w:lang w:eastAsia="hr-HR"/>
        </w:rPr>
        <w:t>08, 48/</w:t>
      </w:r>
      <w:r>
        <w:rPr>
          <w:rFonts w:ascii="Arial" w:hAnsi="Arial" w:eastAsia="Times New Roman" w:cs="Arial"/>
          <w:sz w:val="24"/>
          <w:szCs w:val="24"/>
          <w:lang w:eastAsia="hr-HR"/>
        </w:rPr>
        <w:t>20</w:t>
      </w:r>
      <w:r w:rsidRPr="00274BAC">
        <w:rPr>
          <w:rFonts w:ascii="Arial" w:hAnsi="Arial" w:eastAsia="Times New Roman" w:cs="Arial"/>
          <w:sz w:val="24"/>
          <w:szCs w:val="24"/>
          <w:lang w:eastAsia="hr-HR"/>
        </w:rPr>
        <w:t>10, 74/</w:t>
      </w:r>
      <w:r>
        <w:rPr>
          <w:rFonts w:ascii="Arial" w:hAnsi="Arial" w:eastAsia="Times New Roman" w:cs="Arial"/>
          <w:sz w:val="24"/>
          <w:szCs w:val="24"/>
          <w:lang w:eastAsia="hr-HR"/>
        </w:rPr>
        <w:t>20</w:t>
      </w:r>
      <w:r w:rsidRPr="00274BAC">
        <w:rPr>
          <w:rFonts w:ascii="Arial" w:hAnsi="Arial" w:eastAsia="Times New Roman" w:cs="Arial"/>
          <w:sz w:val="24"/>
          <w:szCs w:val="24"/>
          <w:lang w:eastAsia="hr-HR"/>
        </w:rPr>
        <w:t>11, 80/</w:t>
      </w:r>
      <w:r>
        <w:rPr>
          <w:rFonts w:ascii="Arial" w:hAnsi="Arial" w:eastAsia="Times New Roman" w:cs="Arial"/>
          <w:sz w:val="24"/>
          <w:szCs w:val="24"/>
          <w:lang w:eastAsia="hr-HR"/>
        </w:rPr>
        <w:t>20</w:t>
      </w:r>
      <w:r w:rsidRPr="00274BAC">
        <w:rPr>
          <w:rFonts w:ascii="Arial" w:hAnsi="Arial" w:eastAsia="Times New Roman" w:cs="Arial"/>
          <w:sz w:val="24"/>
          <w:szCs w:val="24"/>
          <w:lang w:eastAsia="hr-HR"/>
        </w:rPr>
        <w:t>13, 158/</w:t>
      </w:r>
      <w:r>
        <w:rPr>
          <w:rFonts w:ascii="Arial" w:hAnsi="Arial" w:eastAsia="Times New Roman" w:cs="Arial"/>
          <w:sz w:val="24"/>
          <w:szCs w:val="24"/>
          <w:lang w:eastAsia="hr-HR"/>
        </w:rPr>
        <w:t>20</w:t>
      </w:r>
      <w:r w:rsidRPr="00274BAC">
        <w:rPr>
          <w:rFonts w:ascii="Arial" w:hAnsi="Arial" w:eastAsia="Times New Roman" w:cs="Arial"/>
          <w:sz w:val="24"/>
          <w:szCs w:val="24"/>
          <w:lang w:eastAsia="hr-HR"/>
        </w:rPr>
        <w:t>13, 92/</w:t>
      </w:r>
      <w:r>
        <w:rPr>
          <w:rFonts w:ascii="Arial" w:hAnsi="Arial" w:eastAsia="Times New Roman" w:cs="Arial"/>
          <w:sz w:val="24"/>
          <w:szCs w:val="24"/>
          <w:lang w:eastAsia="hr-HR"/>
        </w:rPr>
        <w:t>20</w:t>
      </w:r>
      <w:r w:rsidRPr="00274BAC">
        <w:rPr>
          <w:rFonts w:ascii="Arial" w:hAnsi="Arial" w:eastAsia="Times New Roman" w:cs="Arial"/>
          <w:sz w:val="24"/>
          <w:szCs w:val="24"/>
          <w:lang w:eastAsia="hr-HR"/>
        </w:rPr>
        <w:t>14, 64/</w:t>
      </w:r>
      <w:r>
        <w:rPr>
          <w:rFonts w:ascii="Arial" w:hAnsi="Arial" w:eastAsia="Times New Roman" w:cs="Arial"/>
          <w:sz w:val="24"/>
          <w:szCs w:val="24"/>
          <w:lang w:eastAsia="hr-HR"/>
        </w:rPr>
        <w:t>20</w:t>
      </w:r>
      <w:r w:rsidRPr="00274BAC">
        <w:rPr>
          <w:rFonts w:ascii="Arial" w:hAnsi="Arial" w:eastAsia="Times New Roman" w:cs="Arial"/>
          <w:sz w:val="24"/>
          <w:szCs w:val="24"/>
          <w:lang w:eastAsia="hr-HR"/>
        </w:rPr>
        <w:t>15, 108/</w:t>
      </w:r>
      <w:r>
        <w:rPr>
          <w:rFonts w:ascii="Arial" w:hAnsi="Arial" w:eastAsia="Times New Roman" w:cs="Arial"/>
          <w:sz w:val="24"/>
          <w:szCs w:val="24"/>
          <w:lang w:eastAsia="hr-HR"/>
        </w:rPr>
        <w:t>20</w:t>
      </w:r>
      <w:r w:rsidRPr="00274BAC">
        <w:rPr>
          <w:rFonts w:ascii="Arial" w:hAnsi="Arial" w:eastAsia="Times New Roman" w:cs="Arial"/>
          <w:sz w:val="24"/>
          <w:szCs w:val="24"/>
          <w:lang w:eastAsia="hr-HR"/>
        </w:rPr>
        <w:t>17</w:t>
      </w:r>
      <w:r>
        <w:rPr>
          <w:rFonts w:ascii="Arial" w:hAnsi="Arial" w:eastAsia="Times New Roman" w:cs="Arial"/>
          <w:sz w:val="24"/>
          <w:szCs w:val="24"/>
          <w:lang w:eastAsia="hr-HR"/>
        </w:rPr>
        <w:t>,</w:t>
      </w:r>
      <w:r w:rsidRPr="00274BAC">
        <w:rPr>
          <w:rFonts w:ascii="Arial" w:hAnsi="Arial" w:eastAsia="Times New Roman" w:cs="Arial"/>
          <w:sz w:val="24"/>
          <w:szCs w:val="24"/>
          <w:lang w:eastAsia="hr-HR"/>
        </w:rPr>
        <w:t xml:space="preserve"> 70/</w:t>
      </w:r>
      <w:r>
        <w:rPr>
          <w:rFonts w:ascii="Arial" w:hAnsi="Arial" w:eastAsia="Times New Roman" w:cs="Arial"/>
          <w:sz w:val="24"/>
          <w:szCs w:val="24"/>
          <w:lang w:eastAsia="hr-HR"/>
        </w:rPr>
        <w:t>20</w:t>
      </w:r>
      <w:r w:rsidRPr="00274BAC">
        <w:rPr>
          <w:rFonts w:ascii="Arial" w:hAnsi="Arial" w:eastAsia="Times New Roman" w:cs="Arial"/>
          <w:sz w:val="24"/>
          <w:szCs w:val="24"/>
          <w:lang w:eastAsia="hr-HR"/>
        </w:rPr>
        <w:t>19</w:t>
      </w:r>
      <w:r>
        <w:rPr>
          <w:rFonts w:ascii="Arial" w:hAnsi="Arial" w:eastAsia="Times New Roman" w:cs="Arial"/>
          <w:sz w:val="24"/>
          <w:szCs w:val="24"/>
          <w:lang w:eastAsia="hr-HR"/>
        </w:rPr>
        <w:t xml:space="preserve">, 42/2020, 85/2022, 114/2022, 133/2023), </w:t>
      </w:r>
      <w:r w:rsidR="00EA6DEF">
        <w:rPr>
          <w:rFonts w:ascii="Arial" w:hAnsi="Arial" w:eastAsia="Times New Roman" w:cs="Arial"/>
          <w:sz w:val="24"/>
          <w:szCs w:val="24"/>
          <w:lang w:eastAsia="hr-HR"/>
        </w:rPr>
        <w:t xml:space="preserve">kojeg brani Ivan </w:t>
      </w:r>
      <w:proofErr w:type="spellStart"/>
      <w:r w:rsidR="00EA6DEF">
        <w:rPr>
          <w:rFonts w:ascii="Arial" w:hAnsi="Arial" w:eastAsia="Times New Roman" w:cs="Arial"/>
          <w:sz w:val="24"/>
          <w:szCs w:val="24"/>
          <w:lang w:eastAsia="hr-HR"/>
        </w:rPr>
        <w:t>Vučićević</w:t>
      </w:r>
      <w:proofErr w:type="spellEnd"/>
      <w:r w:rsidR="00EA6DEF">
        <w:rPr>
          <w:rFonts w:ascii="Arial" w:hAnsi="Arial" w:eastAsia="Times New Roman" w:cs="Arial"/>
          <w:sz w:val="24"/>
          <w:szCs w:val="24"/>
          <w:lang w:eastAsia="hr-HR"/>
        </w:rPr>
        <w:t xml:space="preserve">, odvjetnik u Puli, </w:t>
      </w:r>
      <w:r>
        <w:rPr>
          <w:rFonts w:ascii="Arial" w:hAnsi="Arial" w:eastAsia="Times New Roman" w:cs="Arial"/>
          <w:sz w:val="24"/>
          <w:szCs w:val="24"/>
          <w:lang w:eastAsia="hr-HR"/>
        </w:rPr>
        <w:t>odlučujući</w:t>
      </w:r>
      <w:r w:rsidRPr="00274BAC">
        <w:rPr>
          <w:rFonts w:ascii="Arial" w:hAnsi="Arial" w:eastAsia="Times New Roman" w:cs="Arial"/>
          <w:sz w:val="24"/>
          <w:szCs w:val="24"/>
          <w:lang w:eastAsia="hr-HR"/>
        </w:rPr>
        <w:t xml:space="preserve"> o žalbi</w:t>
      </w:r>
      <w:r>
        <w:rPr>
          <w:rFonts w:ascii="Arial" w:hAnsi="Arial" w:eastAsia="Times New Roman" w:cs="Arial"/>
          <w:sz w:val="24"/>
          <w:szCs w:val="24"/>
          <w:lang w:eastAsia="hr-HR"/>
        </w:rPr>
        <w:t xml:space="preserve"> okrivljenika </w:t>
      </w:r>
      <w:proofErr w:type="spellStart"/>
      <w:r>
        <w:rPr>
          <w:rFonts w:ascii="Arial" w:hAnsi="Arial" w:eastAsia="Times New Roman" w:cs="Arial"/>
          <w:sz w:val="24"/>
          <w:szCs w:val="24"/>
          <w:lang w:eastAsia="hr-HR"/>
        </w:rPr>
        <w:t>Alexa</w:t>
      </w:r>
      <w:proofErr w:type="spellEnd"/>
      <w:r>
        <w:rPr>
          <w:rFonts w:ascii="Arial" w:hAnsi="Arial" w:eastAsia="Times New Roman" w:cs="Arial"/>
          <w:sz w:val="24"/>
          <w:szCs w:val="24"/>
          <w:lang w:eastAsia="hr-HR"/>
        </w:rPr>
        <w:t xml:space="preserve"> </w:t>
      </w:r>
      <w:proofErr w:type="spellStart"/>
      <w:r>
        <w:rPr>
          <w:rFonts w:ascii="Arial" w:hAnsi="Arial" w:eastAsia="Times New Roman" w:cs="Arial"/>
          <w:sz w:val="24"/>
          <w:szCs w:val="24"/>
          <w:lang w:eastAsia="hr-HR"/>
        </w:rPr>
        <w:t>Ilinčića</w:t>
      </w:r>
      <w:proofErr w:type="spellEnd"/>
      <w:r>
        <w:rPr>
          <w:rFonts w:ascii="Arial" w:hAnsi="Arial" w:eastAsia="Times New Roman" w:cs="Arial"/>
          <w:sz w:val="24"/>
          <w:szCs w:val="24"/>
          <w:lang w:eastAsia="hr-HR"/>
        </w:rPr>
        <w:t xml:space="preserve">, </w:t>
      </w:r>
      <w:r w:rsidRPr="00274BAC">
        <w:rPr>
          <w:rFonts w:ascii="Arial" w:hAnsi="Arial" w:eastAsia="Times New Roman" w:cs="Arial"/>
          <w:sz w:val="24"/>
          <w:szCs w:val="24"/>
          <w:lang w:eastAsia="hr-HR"/>
        </w:rPr>
        <w:t>podnesenoj protiv presude Općinskog suda u</w:t>
      </w:r>
      <w:r>
        <w:rPr>
          <w:rFonts w:ascii="Arial" w:hAnsi="Arial" w:eastAsia="Times New Roman" w:cs="Arial"/>
          <w:sz w:val="24"/>
          <w:szCs w:val="24"/>
          <w:lang w:eastAsia="hr-HR"/>
        </w:rPr>
        <w:t xml:space="preserve"> Puli - Pola, od 9. listopada 2025. godine, broj: </w:t>
      </w:r>
      <w:r w:rsidRPr="00274BAC">
        <w:rPr>
          <w:rFonts w:ascii="Arial" w:hAnsi="Arial" w:eastAsia="Times New Roman" w:cs="Arial"/>
          <w:sz w:val="24"/>
          <w:szCs w:val="24"/>
          <w:lang w:eastAsia="hr-HR"/>
        </w:rPr>
        <w:t>Pp</w:t>
      </w:r>
      <w:r>
        <w:rPr>
          <w:rFonts w:ascii="Arial" w:hAnsi="Arial" w:eastAsia="Times New Roman" w:cs="Arial"/>
          <w:sz w:val="24"/>
          <w:szCs w:val="24"/>
          <w:lang w:eastAsia="hr-HR"/>
        </w:rPr>
        <w:t>-2601</w:t>
      </w:r>
      <w:r w:rsidRPr="00274BAC">
        <w:rPr>
          <w:rFonts w:ascii="Arial" w:hAnsi="Arial" w:eastAsia="Times New Roman" w:cs="Arial"/>
          <w:sz w:val="24"/>
          <w:szCs w:val="24"/>
          <w:lang w:eastAsia="hr-HR"/>
        </w:rPr>
        <w:t>/</w:t>
      </w:r>
      <w:r>
        <w:rPr>
          <w:rFonts w:ascii="Arial" w:hAnsi="Arial" w:eastAsia="Times New Roman" w:cs="Arial"/>
          <w:sz w:val="24"/>
          <w:szCs w:val="24"/>
          <w:lang w:eastAsia="hr-HR"/>
        </w:rPr>
        <w:t>2023-19</w:t>
      </w:r>
      <w:r w:rsidRPr="00274BAC">
        <w:rPr>
          <w:rFonts w:ascii="Arial" w:hAnsi="Arial" w:eastAsia="Times New Roman" w:cs="Arial"/>
          <w:sz w:val="24"/>
          <w:szCs w:val="24"/>
          <w:lang w:eastAsia="hr-HR"/>
        </w:rPr>
        <w:t xml:space="preserve">, na sjednici vijeća održanoj dana </w:t>
      </w:r>
      <w:r w:rsidR="00FB72E0">
        <w:rPr>
          <w:rFonts w:ascii="Arial" w:hAnsi="Arial" w:eastAsia="Times New Roman" w:cs="Arial"/>
          <w:sz w:val="24"/>
          <w:szCs w:val="24"/>
          <w:lang w:eastAsia="hr-HR"/>
        </w:rPr>
        <w:t>10. lipnja</w:t>
      </w:r>
      <w:r>
        <w:rPr>
          <w:rFonts w:ascii="Arial" w:hAnsi="Arial" w:eastAsia="Times New Roman" w:cs="Arial"/>
          <w:sz w:val="24"/>
          <w:szCs w:val="24"/>
          <w:lang w:eastAsia="hr-HR"/>
        </w:rPr>
        <w:t xml:space="preserve"> </w:t>
      </w:r>
      <w:r w:rsidRPr="00274BAC">
        <w:rPr>
          <w:rFonts w:ascii="Arial" w:hAnsi="Arial" w:eastAsia="Times New Roman" w:cs="Arial"/>
          <w:sz w:val="24"/>
          <w:szCs w:val="24"/>
          <w:lang w:eastAsia="hr-HR"/>
        </w:rPr>
        <w:t>20</w:t>
      </w:r>
      <w:r>
        <w:rPr>
          <w:rFonts w:ascii="Arial" w:hAnsi="Arial" w:eastAsia="Times New Roman" w:cs="Arial"/>
          <w:sz w:val="24"/>
          <w:szCs w:val="24"/>
          <w:lang w:eastAsia="hr-HR"/>
        </w:rPr>
        <w:t>26</w:t>
      </w:r>
      <w:r w:rsidRPr="00274BAC">
        <w:rPr>
          <w:rFonts w:ascii="Arial" w:hAnsi="Arial" w:eastAsia="Times New Roman" w:cs="Arial"/>
          <w:sz w:val="24"/>
          <w:szCs w:val="24"/>
          <w:lang w:eastAsia="hr-HR"/>
        </w:rPr>
        <w:t>. godine</w:t>
      </w:r>
      <w:r>
        <w:rPr>
          <w:rFonts w:ascii="Arial" w:hAnsi="Arial" w:eastAsia="Times New Roman" w:cs="Arial"/>
          <w:sz w:val="24"/>
          <w:szCs w:val="24"/>
          <w:lang w:eastAsia="hr-HR"/>
        </w:rPr>
        <w:t>,</w:t>
      </w:r>
    </w:p>
    <w:p w:rsidRPr="00801A80" w:rsidR="000204E0" w:rsidP="00FB72E0" w:rsidRDefault="000204E0" w14:paraId="124EACCE" w14:textId="3438C126">
      <w:pPr>
        <w:spacing w:before="240" w:line="240" w:lineRule="auto"/>
        <w:jc w:val="center"/>
        <w:rPr>
          <w:rFonts w:ascii="Arial" w:hAnsi="Arial" w:cs="Arial"/>
          <w:sz w:val="24"/>
          <w:szCs w:val="24"/>
        </w:rPr>
      </w:pPr>
      <w:r w:rsidRPr="00801A80">
        <w:rPr>
          <w:rFonts w:ascii="Arial" w:hAnsi="Arial" w:cs="Arial"/>
          <w:sz w:val="24"/>
          <w:szCs w:val="24"/>
        </w:rPr>
        <w:t xml:space="preserve">p r e s u d i o </w:t>
      </w:r>
      <w:r w:rsidR="00FB72E0">
        <w:rPr>
          <w:rFonts w:ascii="Arial" w:hAnsi="Arial" w:cs="Arial"/>
          <w:sz w:val="24"/>
          <w:szCs w:val="24"/>
        </w:rPr>
        <w:t xml:space="preserve"> </w:t>
      </w:r>
      <w:r w:rsidRPr="00801A80">
        <w:rPr>
          <w:rFonts w:ascii="Arial" w:hAnsi="Arial" w:cs="Arial"/>
          <w:sz w:val="24"/>
          <w:szCs w:val="24"/>
        </w:rPr>
        <w:t xml:space="preserve"> j e </w:t>
      </w:r>
    </w:p>
    <w:p w:rsidR="000204E0" w:rsidP="00FB72E0" w:rsidRDefault="000204E0" w14:paraId="6F480B03" w14:textId="7DD42ECD">
      <w:pPr>
        <w:spacing w:before="240" w:line="240" w:lineRule="auto"/>
        <w:jc w:val="both"/>
        <w:rPr>
          <w:rFonts w:ascii="Arial" w:hAnsi="Arial" w:cs="Arial"/>
          <w:sz w:val="24"/>
          <w:szCs w:val="24"/>
        </w:rPr>
      </w:pPr>
      <w:r>
        <w:rPr>
          <w:rFonts w:ascii="Arial" w:hAnsi="Arial" w:cs="Arial"/>
          <w:sz w:val="24"/>
          <w:szCs w:val="24"/>
        </w:rPr>
        <w:t>I</w:t>
      </w:r>
      <w:r w:rsidR="00C0168E">
        <w:rPr>
          <w:rFonts w:ascii="Arial" w:hAnsi="Arial" w:cs="Arial"/>
          <w:sz w:val="24"/>
          <w:szCs w:val="24"/>
        </w:rPr>
        <w:t>.</w:t>
      </w:r>
      <w:r>
        <w:rPr>
          <w:rFonts w:ascii="Arial" w:hAnsi="Arial" w:cs="Arial"/>
          <w:sz w:val="24"/>
          <w:szCs w:val="24"/>
        </w:rPr>
        <w:t xml:space="preserve">  </w:t>
      </w:r>
      <w:r w:rsidRPr="00801A80">
        <w:rPr>
          <w:rFonts w:ascii="Arial" w:hAnsi="Arial" w:cs="Arial"/>
          <w:sz w:val="24"/>
          <w:szCs w:val="24"/>
        </w:rPr>
        <w:t xml:space="preserve">Odbija se žalba </w:t>
      </w:r>
      <w:r>
        <w:rPr>
          <w:rFonts w:ascii="Arial" w:hAnsi="Arial" w:cs="Arial"/>
          <w:sz w:val="24"/>
          <w:szCs w:val="24"/>
        </w:rPr>
        <w:t xml:space="preserve">okrivljenika </w:t>
      </w:r>
      <w:proofErr w:type="spellStart"/>
      <w:r>
        <w:rPr>
          <w:rFonts w:ascii="Arial" w:hAnsi="Arial" w:eastAsia="Times New Roman" w:cs="Arial"/>
          <w:sz w:val="24"/>
          <w:szCs w:val="24"/>
          <w:lang w:eastAsia="hr-HR"/>
        </w:rPr>
        <w:t>Alexa</w:t>
      </w:r>
      <w:proofErr w:type="spellEnd"/>
      <w:r>
        <w:rPr>
          <w:rFonts w:ascii="Arial" w:hAnsi="Arial" w:eastAsia="Times New Roman" w:cs="Arial"/>
          <w:sz w:val="24"/>
          <w:szCs w:val="24"/>
          <w:lang w:eastAsia="hr-HR"/>
        </w:rPr>
        <w:t xml:space="preserve"> </w:t>
      </w:r>
      <w:proofErr w:type="spellStart"/>
      <w:r>
        <w:rPr>
          <w:rFonts w:ascii="Arial" w:hAnsi="Arial" w:eastAsia="Times New Roman" w:cs="Arial"/>
          <w:sz w:val="24"/>
          <w:szCs w:val="24"/>
          <w:lang w:eastAsia="hr-HR"/>
        </w:rPr>
        <w:t>Ilinčića</w:t>
      </w:r>
      <w:proofErr w:type="spellEnd"/>
      <w:r>
        <w:rPr>
          <w:rFonts w:ascii="Arial" w:hAnsi="Arial" w:eastAsia="Times New Roman" w:cs="Arial"/>
          <w:sz w:val="24"/>
          <w:szCs w:val="24"/>
          <w:lang w:eastAsia="hr-HR"/>
        </w:rPr>
        <w:t xml:space="preserve"> </w:t>
      </w:r>
      <w:r w:rsidRPr="00801A80">
        <w:rPr>
          <w:rFonts w:ascii="Arial" w:hAnsi="Arial" w:cs="Arial"/>
          <w:sz w:val="24"/>
          <w:szCs w:val="24"/>
        </w:rPr>
        <w:t>kao neosnovana, te se prvostupanjska presuda potvrđuje</w:t>
      </w:r>
      <w:r>
        <w:rPr>
          <w:rFonts w:ascii="Arial" w:hAnsi="Arial" w:cs="Arial"/>
          <w:sz w:val="24"/>
          <w:szCs w:val="24"/>
        </w:rPr>
        <w:t>.</w:t>
      </w:r>
    </w:p>
    <w:p w:rsidRPr="002925A8" w:rsidR="000204E0" w:rsidP="00FB72E0" w:rsidRDefault="000204E0" w14:paraId="39DB6A6D" w14:textId="3A205D98">
      <w:pPr>
        <w:spacing w:before="240" w:after="0" w:line="240" w:lineRule="auto"/>
        <w:jc w:val="both"/>
        <w:rPr>
          <w:rFonts w:ascii="Arial" w:hAnsi="Arial" w:eastAsia="Times New Roman" w:cs="Arial"/>
          <w:sz w:val="24"/>
          <w:szCs w:val="24"/>
          <w:lang w:eastAsia="hr-HR"/>
        </w:rPr>
      </w:pPr>
      <w:r>
        <w:rPr>
          <w:rFonts w:ascii="Arial" w:hAnsi="Arial" w:cs="Arial"/>
          <w:sz w:val="24"/>
          <w:szCs w:val="24"/>
        </w:rPr>
        <w:t>II</w:t>
      </w:r>
      <w:r w:rsidR="00C0168E">
        <w:rPr>
          <w:rFonts w:ascii="Arial" w:hAnsi="Arial" w:cs="Arial"/>
          <w:sz w:val="24"/>
          <w:szCs w:val="24"/>
        </w:rPr>
        <w:t>.</w:t>
      </w:r>
      <w:r>
        <w:rPr>
          <w:rFonts w:ascii="Arial" w:hAnsi="Arial" w:cs="Arial"/>
          <w:sz w:val="24"/>
          <w:szCs w:val="24"/>
        </w:rPr>
        <w:t xml:space="preserve"> </w:t>
      </w:r>
      <w:r w:rsidRPr="00402C85">
        <w:rPr>
          <w:rFonts w:ascii="Arial" w:hAnsi="Arial" w:eastAsia="Times New Roman" w:cs="Arial"/>
          <w:sz w:val="24"/>
          <w:szCs w:val="24"/>
          <w:lang w:eastAsia="hr-HR"/>
        </w:rPr>
        <w:t>Temeljem članka 138. stavka 2. točke 3 c. Prekršajnog zakona (Narodne novine, broj: 107/</w:t>
      </w:r>
      <w:r>
        <w:rPr>
          <w:rFonts w:ascii="Arial" w:hAnsi="Arial" w:eastAsia="Times New Roman" w:cs="Arial"/>
          <w:sz w:val="24"/>
          <w:szCs w:val="24"/>
          <w:lang w:eastAsia="hr-HR"/>
        </w:rPr>
        <w:t>20</w:t>
      </w:r>
      <w:r w:rsidRPr="00402C85">
        <w:rPr>
          <w:rFonts w:ascii="Arial" w:hAnsi="Arial" w:eastAsia="Times New Roman" w:cs="Arial"/>
          <w:sz w:val="24"/>
          <w:szCs w:val="24"/>
          <w:lang w:eastAsia="hr-HR"/>
        </w:rPr>
        <w:t>07, 39/</w:t>
      </w:r>
      <w:r>
        <w:rPr>
          <w:rFonts w:ascii="Arial" w:hAnsi="Arial" w:eastAsia="Times New Roman" w:cs="Arial"/>
          <w:sz w:val="24"/>
          <w:szCs w:val="24"/>
          <w:lang w:eastAsia="hr-HR"/>
        </w:rPr>
        <w:t>20</w:t>
      </w:r>
      <w:r w:rsidRPr="00402C85">
        <w:rPr>
          <w:rFonts w:ascii="Arial" w:hAnsi="Arial" w:eastAsia="Times New Roman" w:cs="Arial"/>
          <w:sz w:val="24"/>
          <w:szCs w:val="24"/>
          <w:lang w:eastAsia="hr-HR"/>
        </w:rPr>
        <w:t>13, 157/</w:t>
      </w:r>
      <w:r>
        <w:rPr>
          <w:rFonts w:ascii="Arial" w:hAnsi="Arial" w:eastAsia="Times New Roman" w:cs="Arial"/>
          <w:sz w:val="24"/>
          <w:szCs w:val="24"/>
          <w:lang w:eastAsia="hr-HR"/>
        </w:rPr>
        <w:t>20</w:t>
      </w:r>
      <w:r w:rsidRPr="00402C85">
        <w:rPr>
          <w:rFonts w:ascii="Arial" w:hAnsi="Arial" w:eastAsia="Times New Roman" w:cs="Arial"/>
          <w:sz w:val="24"/>
          <w:szCs w:val="24"/>
          <w:lang w:eastAsia="hr-HR"/>
        </w:rPr>
        <w:t>13</w:t>
      </w:r>
      <w:r>
        <w:rPr>
          <w:rFonts w:ascii="Arial" w:hAnsi="Arial" w:eastAsia="Times New Roman" w:cs="Arial"/>
          <w:sz w:val="24"/>
          <w:szCs w:val="24"/>
          <w:lang w:eastAsia="hr-HR"/>
        </w:rPr>
        <w:t>,</w:t>
      </w:r>
      <w:r w:rsidRPr="00402C85">
        <w:rPr>
          <w:rFonts w:ascii="Arial" w:hAnsi="Arial" w:eastAsia="Times New Roman" w:cs="Arial"/>
          <w:sz w:val="24"/>
          <w:szCs w:val="24"/>
          <w:lang w:eastAsia="hr-HR"/>
        </w:rPr>
        <w:t xml:space="preserve"> 110/15</w:t>
      </w:r>
      <w:r>
        <w:rPr>
          <w:rFonts w:ascii="Arial" w:hAnsi="Arial" w:eastAsia="Times New Roman" w:cs="Arial"/>
          <w:sz w:val="24"/>
          <w:szCs w:val="24"/>
          <w:lang w:eastAsia="hr-HR"/>
        </w:rPr>
        <w:t>, 114/2022</w:t>
      </w:r>
      <w:r w:rsidRPr="00402C85">
        <w:rPr>
          <w:rFonts w:ascii="Arial" w:hAnsi="Arial" w:eastAsia="Times New Roman" w:cs="Arial"/>
          <w:sz w:val="24"/>
          <w:szCs w:val="24"/>
          <w:lang w:eastAsia="hr-HR"/>
        </w:rPr>
        <w:t xml:space="preserve">) okrivljenik </w:t>
      </w:r>
      <w:r>
        <w:rPr>
          <w:rFonts w:ascii="Arial" w:hAnsi="Arial" w:eastAsia="Times New Roman" w:cs="Arial"/>
          <w:sz w:val="24"/>
          <w:szCs w:val="24"/>
          <w:lang w:eastAsia="hr-HR"/>
        </w:rPr>
        <w:t xml:space="preserve">Alex </w:t>
      </w:r>
      <w:proofErr w:type="spellStart"/>
      <w:r>
        <w:rPr>
          <w:rFonts w:ascii="Arial" w:hAnsi="Arial" w:eastAsia="Times New Roman" w:cs="Arial"/>
          <w:sz w:val="24"/>
          <w:szCs w:val="24"/>
          <w:lang w:eastAsia="hr-HR"/>
        </w:rPr>
        <w:t>Ilinčić</w:t>
      </w:r>
      <w:proofErr w:type="spellEnd"/>
      <w:r>
        <w:rPr>
          <w:rFonts w:ascii="Arial" w:hAnsi="Arial" w:eastAsia="Times New Roman" w:cs="Arial"/>
          <w:sz w:val="24"/>
          <w:szCs w:val="24"/>
          <w:lang w:eastAsia="hr-HR"/>
        </w:rPr>
        <w:t xml:space="preserve"> </w:t>
      </w:r>
      <w:r w:rsidRPr="00402C85">
        <w:rPr>
          <w:rFonts w:ascii="Arial" w:hAnsi="Arial" w:eastAsia="Times New Roman" w:cs="Arial"/>
          <w:sz w:val="24"/>
          <w:szCs w:val="24"/>
          <w:lang w:eastAsia="hr-HR"/>
        </w:rPr>
        <w:t xml:space="preserve">je obvezan naknaditi trošak žalbenog postupka u paušalnom iznosu od </w:t>
      </w:r>
      <w:r>
        <w:rPr>
          <w:rFonts w:ascii="Arial" w:hAnsi="Arial" w:cs="Arial"/>
          <w:sz w:val="24"/>
          <w:szCs w:val="24"/>
        </w:rPr>
        <w:t>80,00</w:t>
      </w:r>
      <w:r w:rsidRPr="009906B1">
        <w:rPr>
          <w:rFonts w:ascii="Arial" w:hAnsi="Arial" w:cs="Arial"/>
          <w:sz w:val="24"/>
          <w:szCs w:val="24"/>
        </w:rPr>
        <w:t xml:space="preserve"> (</w:t>
      </w:r>
      <w:r>
        <w:rPr>
          <w:rFonts w:ascii="Arial" w:hAnsi="Arial" w:cs="Arial"/>
          <w:sz w:val="24"/>
          <w:szCs w:val="24"/>
        </w:rPr>
        <w:t>osamdeset) EUR-</w:t>
      </w:r>
      <w:r w:rsidRPr="009906B1">
        <w:rPr>
          <w:rFonts w:ascii="Arial" w:hAnsi="Arial" w:cs="Arial"/>
          <w:sz w:val="24"/>
          <w:szCs w:val="24"/>
        </w:rPr>
        <w:t>a</w:t>
      </w:r>
      <w:r>
        <w:rPr>
          <w:rFonts w:ascii="Arial" w:hAnsi="Arial" w:cs="Arial"/>
          <w:sz w:val="24"/>
          <w:szCs w:val="24"/>
        </w:rPr>
        <w:t xml:space="preserve">, </w:t>
      </w:r>
      <w:r>
        <w:rPr>
          <w:rFonts w:ascii="Arial" w:hAnsi="Arial" w:eastAsia="Times New Roman" w:cs="Arial"/>
          <w:sz w:val="24"/>
          <w:szCs w:val="24"/>
          <w:lang w:eastAsia="hr-HR"/>
        </w:rPr>
        <w:t>u roku od 2</w:t>
      </w:r>
      <w:r w:rsidRPr="002925A8">
        <w:rPr>
          <w:rFonts w:ascii="Arial" w:hAnsi="Arial" w:eastAsia="Times New Roman" w:cs="Arial"/>
          <w:sz w:val="24"/>
          <w:szCs w:val="24"/>
          <w:lang w:eastAsia="hr-HR"/>
        </w:rPr>
        <w:t xml:space="preserve"> (</w:t>
      </w:r>
      <w:r>
        <w:rPr>
          <w:rFonts w:ascii="Arial" w:hAnsi="Arial" w:eastAsia="Times New Roman" w:cs="Arial"/>
          <w:sz w:val="24"/>
          <w:szCs w:val="24"/>
          <w:lang w:eastAsia="hr-HR"/>
        </w:rPr>
        <w:t>dva</w:t>
      </w:r>
      <w:r w:rsidRPr="002925A8">
        <w:rPr>
          <w:rFonts w:ascii="Arial" w:hAnsi="Arial" w:eastAsia="Times New Roman" w:cs="Arial"/>
          <w:sz w:val="24"/>
          <w:szCs w:val="24"/>
          <w:lang w:eastAsia="hr-HR"/>
        </w:rPr>
        <w:t xml:space="preserve">) </w:t>
      </w:r>
      <w:r>
        <w:rPr>
          <w:rFonts w:ascii="Arial" w:hAnsi="Arial" w:eastAsia="Times New Roman" w:cs="Arial"/>
          <w:sz w:val="24"/>
          <w:szCs w:val="24"/>
          <w:lang w:eastAsia="hr-HR"/>
        </w:rPr>
        <w:t>mjeseca</w:t>
      </w:r>
      <w:r w:rsidRPr="002925A8">
        <w:rPr>
          <w:rFonts w:ascii="Arial" w:hAnsi="Arial" w:eastAsia="Times New Roman" w:cs="Arial"/>
          <w:sz w:val="24"/>
          <w:szCs w:val="24"/>
          <w:lang w:eastAsia="hr-HR"/>
        </w:rPr>
        <w:t xml:space="preserve"> od primitka ove presude.</w:t>
      </w:r>
    </w:p>
    <w:p w:rsidRPr="00801A80" w:rsidR="000204E0" w:rsidP="00FB72E0" w:rsidRDefault="000204E0" w14:paraId="22D1FD8F" w14:textId="49363279">
      <w:pPr>
        <w:spacing w:before="240" w:line="240" w:lineRule="auto"/>
        <w:jc w:val="center"/>
        <w:rPr>
          <w:rFonts w:ascii="Arial" w:hAnsi="Arial" w:cs="Arial"/>
          <w:sz w:val="24"/>
          <w:szCs w:val="24"/>
        </w:rPr>
      </w:pPr>
      <w:r w:rsidRPr="00801A80">
        <w:rPr>
          <w:rFonts w:ascii="Arial" w:hAnsi="Arial" w:cs="Arial"/>
          <w:sz w:val="24"/>
          <w:szCs w:val="24"/>
        </w:rPr>
        <w:t>Obrazloženje</w:t>
      </w:r>
    </w:p>
    <w:p w:rsidR="000204E0" w:rsidP="00FB72E0" w:rsidRDefault="000204E0" w14:paraId="6CF91596" w14:textId="769EAE99">
      <w:pPr>
        <w:spacing w:before="240" w:line="240" w:lineRule="auto"/>
        <w:jc w:val="both"/>
        <w:rPr>
          <w:rFonts w:ascii="Arial" w:hAnsi="Arial" w:cs="Arial"/>
          <w:sz w:val="24"/>
          <w:szCs w:val="24"/>
        </w:rPr>
      </w:pPr>
      <w:r>
        <w:rPr>
          <w:rFonts w:ascii="Arial" w:hAnsi="Arial" w:cs="Arial"/>
          <w:sz w:val="24"/>
          <w:szCs w:val="24"/>
        </w:rPr>
        <w:t xml:space="preserve">1.  </w:t>
      </w:r>
      <w:r w:rsidRPr="00E07936">
        <w:rPr>
          <w:rFonts w:ascii="Arial" w:hAnsi="Arial" w:cs="Arial"/>
          <w:sz w:val="24"/>
          <w:szCs w:val="24"/>
        </w:rPr>
        <w:t xml:space="preserve">Pobijanom presudom okrivljenik </w:t>
      </w:r>
      <w:r>
        <w:rPr>
          <w:rFonts w:ascii="Arial" w:hAnsi="Arial" w:eastAsia="Times New Roman" w:cs="Arial"/>
          <w:sz w:val="24"/>
          <w:szCs w:val="24"/>
          <w:lang w:eastAsia="hr-HR"/>
        </w:rPr>
        <w:t xml:space="preserve">Alex </w:t>
      </w:r>
      <w:proofErr w:type="spellStart"/>
      <w:r>
        <w:rPr>
          <w:rFonts w:ascii="Arial" w:hAnsi="Arial" w:eastAsia="Times New Roman" w:cs="Arial"/>
          <w:sz w:val="24"/>
          <w:szCs w:val="24"/>
          <w:lang w:eastAsia="hr-HR"/>
        </w:rPr>
        <w:t>Ilinčić</w:t>
      </w:r>
      <w:proofErr w:type="spellEnd"/>
      <w:r>
        <w:rPr>
          <w:rFonts w:ascii="Arial" w:hAnsi="Arial" w:eastAsia="Times New Roman" w:cs="Arial"/>
          <w:sz w:val="24"/>
          <w:szCs w:val="24"/>
          <w:lang w:eastAsia="hr-HR"/>
        </w:rPr>
        <w:t xml:space="preserve"> </w:t>
      </w:r>
      <w:r w:rsidRPr="00E07936">
        <w:rPr>
          <w:rFonts w:ascii="Arial" w:hAnsi="Arial" w:cs="Arial"/>
          <w:sz w:val="24"/>
          <w:szCs w:val="24"/>
        </w:rPr>
        <w:t xml:space="preserve">proglašen je krivim zbog prekršaja članka </w:t>
      </w:r>
      <w:r>
        <w:rPr>
          <w:rFonts w:ascii="Arial" w:hAnsi="Arial" w:cs="Arial"/>
          <w:sz w:val="24"/>
          <w:szCs w:val="24"/>
        </w:rPr>
        <w:t>289</w:t>
      </w:r>
      <w:r w:rsidRPr="00E07936">
        <w:rPr>
          <w:rFonts w:ascii="Arial" w:hAnsi="Arial" w:cs="Arial"/>
          <w:sz w:val="24"/>
          <w:szCs w:val="24"/>
        </w:rPr>
        <w:t xml:space="preserve">. </w:t>
      </w:r>
      <w:r w:rsidR="004C5489">
        <w:rPr>
          <w:rFonts w:ascii="Arial" w:hAnsi="Arial" w:cs="Arial"/>
          <w:sz w:val="24"/>
          <w:szCs w:val="24"/>
        </w:rPr>
        <w:t xml:space="preserve">stavak 1. i </w:t>
      </w:r>
      <w:r w:rsidRPr="00E07936">
        <w:rPr>
          <w:rFonts w:ascii="Arial" w:hAnsi="Arial" w:cs="Arial"/>
          <w:sz w:val="24"/>
          <w:szCs w:val="24"/>
        </w:rPr>
        <w:t xml:space="preserve">stavak </w:t>
      </w:r>
      <w:r>
        <w:rPr>
          <w:rFonts w:ascii="Arial" w:hAnsi="Arial" w:cs="Arial"/>
          <w:sz w:val="24"/>
          <w:szCs w:val="24"/>
        </w:rPr>
        <w:t xml:space="preserve">4., </w:t>
      </w:r>
      <w:r w:rsidRPr="00E07936">
        <w:rPr>
          <w:rFonts w:ascii="Arial" w:hAnsi="Arial" w:cs="Arial"/>
          <w:sz w:val="24"/>
          <w:szCs w:val="24"/>
        </w:rPr>
        <w:t xml:space="preserve">zbog prekršaja članka </w:t>
      </w:r>
      <w:r>
        <w:rPr>
          <w:rFonts w:ascii="Arial" w:hAnsi="Arial" w:cs="Arial"/>
          <w:sz w:val="24"/>
          <w:szCs w:val="24"/>
        </w:rPr>
        <w:t xml:space="preserve">199. stavak 2. i stavak 6., te </w:t>
      </w:r>
      <w:r w:rsidRPr="00E07936">
        <w:rPr>
          <w:rFonts w:ascii="Arial" w:hAnsi="Arial" w:cs="Arial"/>
          <w:sz w:val="24"/>
          <w:szCs w:val="24"/>
        </w:rPr>
        <w:t xml:space="preserve">zbog prekršaja članka </w:t>
      </w:r>
      <w:r>
        <w:rPr>
          <w:rFonts w:ascii="Arial" w:hAnsi="Arial" w:cs="Arial"/>
          <w:sz w:val="24"/>
          <w:szCs w:val="24"/>
        </w:rPr>
        <w:t xml:space="preserve">229. stavak 1. i stavak 5. </w:t>
      </w:r>
      <w:r w:rsidRPr="00E07936">
        <w:rPr>
          <w:rFonts w:ascii="Arial" w:hAnsi="Arial" w:cs="Arial"/>
          <w:sz w:val="24"/>
          <w:szCs w:val="24"/>
        </w:rPr>
        <w:t>Zakona o sigurnosti prometa na cestama</w:t>
      </w:r>
      <w:r>
        <w:rPr>
          <w:rFonts w:ascii="Arial" w:hAnsi="Arial" w:cs="Arial"/>
          <w:sz w:val="24"/>
          <w:szCs w:val="24"/>
        </w:rPr>
        <w:t xml:space="preserve"> </w:t>
      </w:r>
      <w:r w:rsidRPr="00E07936">
        <w:rPr>
          <w:rFonts w:ascii="Arial" w:hAnsi="Arial" w:cs="Arial"/>
          <w:sz w:val="24"/>
          <w:szCs w:val="24"/>
        </w:rPr>
        <w:t>i kažnjen</w:t>
      </w:r>
      <w:r>
        <w:rPr>
          <w:rFonts w:ascii="Arial" w:hAnsi="Arial" w:cs="Arial"/>
          <w:sz w:val="24"/>
          <w:szCs w:val="24"/>
        </w:rPr>
        <w:t xml:space="preserve"> ukupnom novčanom kaznom u iznosu od 1.740,00 EUR-a, u koju se uračunava vrijeme u kojem je okrivljenik bio zadržan do prestanka djelovanja opojnog sredstva</w:t>
      </w:r>
      <w:r w:rsidR="000F343E">
        <w:rPr>
          <w:rFonts w:ascii="Arial" w:hAnsi="Arial" w:cs="Arial"/>
          <w:sz w:val="24"/>
          <w:szCs w:val="24"/>
        </w:rPr>
        <w:t>, od 28. studenoga 2023. u 01,09 sati</w:t>
      </w:r>
      <w:r w:rsidR="00107A01">
        <w:rPr>
          <w:rFonts w:ascii="Arial" w:hAnsi="Arial" w:cs="Arial"/>
          <w:sz w:val="24"/>
          <w:szCs w:val="24"/>
        </w:rPr>
        <w:t xml:space="preserve"> do 13,00 sati</w:t>
      </w:r>
      <w:r w:rsidR="000F343E">
        <w:rPr>
          <w:rFonts w:ascii="Arial" w:hAnsi="Arial" w:cs="Arial"/>
          <w:sz w:val="24"/>
          <w:szCs w:val="24"/>
        </w:rPr>
        <w:t xml:space="preserve">, kao jedan dan zatvora, ili 39,82 EUR-a, </w:t>
      </w:r>
      <w:r>
        <w:rPr>
          <w:rFonts w:ascii="Arial" w:hAnsi="Arial" w:cs="Arial"/>
          <w:sz w:val="24"/>
          <w:szCs w:val="24"/>
        </w:rPr>
        <w:t xml:space="preserve">koju je </w:t>
      </w:r>
      <w:r w:rsidR="000F343E">
        <w:rPr>
          <w:rFonts w:ascii="Arial" w:hAnsi="Arial" w:cs="Arial"/>
          <w:sz w:val="24"/>
          <w:szCs w:val="24"/>
        </w:rPr>
        <w:t>u iznosu od 1.700,18 EUR-a</w:t>
      </w:r>
      <w:r w:rsidR="004B0A1C">
        <w:rPr>
          <w:rFonts w:ascii="Arial" w:hAnsi="Arial" w:cs="Arial"/>
          <w:sz w:val="24"/>
          <w:szCs w:val="24"/>
        </w:rPr>
        <w:t>,</w:t>
      </w:r>
      <w:r w:rsidR="000F343E">
        <w:rPr>
          <w:rFonts w:ascii="Arial" w:hAnsi="Arial" w:cs="Arial"/>
          <w:sz w:val="24"/>
          <w:szCs w:val="24"/>
        </w:rPr>
        <w:t xml:space="preserve"> </w:t>
      </w:r>
      <w:r>
        <w:rPr>
          <w:rFonts w:ascii="Arial" w:hAnsi="Arial" w:cs="Arial"/>
          <w:sz w:val="24"/>
          <w:szCs w:val="24"/>
        </w:rPr>
        <w:t xml:space="preserve">obvezan platiti u roku od </w:t>
      </w:r>
      <w:r w:rsidR="000F343E">
        <w:rPr>
          <w:rFonts w:ascii="Arial" w:hAnsi="Arial" w:cs="Arial"/>
          <w:sz w:val="24"/>
          <w:szCs w:val="24"/>
        </w:rPr>
        <w:t>2 mjeseca</w:t>
      </w:r>
      <w:r>
        <w:rPr>
          <w:rFonts w:ascii="Arial" w:hAnsi="Arial" w:cs="Arial"/>
          <w:sz w:val="24"/>
          <w:szCs w:val="24"/>
        </w:rPr>
        <w:t xml:space="preserve"> od pravomoćnosti presude, pa ako u ostavljenom roku plati dvije trećine izrečene novčane kazne, ista će se smatrati plaćenom u cijelosti.</w:t>
      </w:r>
    </w:p>
    <w:p w:rsidR="000204E0" w:rsidP="00FB72E0" w:rsidRDefault="000204E0" w14:paraId="2ABE1600" w14:textId="59814E3F">
      <w:pPr>
        <w:spacing w:before="240" w:line="240" w:lineRule="auto"/>
        <w:jc w:val="both"/>
        <w:rPr>
          <w:rFonts w:ascii="Arial" w:hAnsi="Arial" w:cs="Arial"/>
          <w:sz w:val="24"/>
          <w:szCs w:val="24"/>
        </w:rPr>
      </w:pPr>
      <w:r>
        <w:rPr>
          <w:rFonts w:ascii="Arial" w:hAnsi="Arial" w:cs="Arial"/>
          <w:sz w:val="24"/>
          <w:szCs w:val="24"/>
        </w:rPr>
        <w:t xml:space="preserve">2. </w:t>
      </w:r>
      <w:r w:rsidRPr="00E07936">
        <w:rPr>
          <w:rFonts w:ascii="Arial" w:hAnsi="Arial" w:cs="Arial"/>
          <w:sz w:val="24"/>
          <w:szCs w:val="24"/>
        </w:rPr>
        <w:t xml:space="preserve"> </w:t>
      </w:r>
      <w:r>
        <w:rPr>
          <w:rFonts w:ascii="Arial" w:hAnsi="Arial" w:cs="Arial"/>
          <w:sz w:val="24"/>
          <w:szCs w:val="24"/>
        </w:rPr>
        <w:t>I</w:t>
      </w:r>
      <w:r w:rsidRPr="00E07936">
        <w:rPr>
          <w:rFonts w:ascii="Arial" w:hAnsi="Arial" w:cs="Arial"/>
          <w:sz w:val="24"/>
          <w:szCs w:val="24"/>
        </w:rPr>
        <w:t xml:space="preserve">stom presudom </w:t>
      </w:r>
      <w:r>
        <w:rPr>
          <w:rFonts w:ascii="Arial" w:hAnsi="Arial" w:cs="Arial"/>
          <w:sz w:val="24"/>
          <w:szCs w:val="24"/>
        </w:rPr>
        <w:t>okrivljeniku</w:t>
      </w:r>
      <w:r w:rsidRPr="00E07936">
        <w:rPr>
          <w:rFonts w:ascii="Arial" w:hAnsi="Arial" w:cs="Arial"/>
          <w:sz w:val="24"/>
          <w:szCs w:val="24"/>
        </w:rPr>
        <w:t xml:space="preserve"> je izrečena</w:t>
      </w:r>
      <w:r>
        <w:rPr>
          <w:rFonts w:ascii="Arial" w:hAnsi="Arial" w:cs="Arial"/>
          <w:sz w:val="24"/>
          <w:szCs w:val="24"/>
        </w:rPr>
        <w:t xml:space="preserve"> temeljem članka 58. Prekršajnog zakona </w:t>
      </w:r>
      <w:r w:rsidRPr="00E07936">
        <w:rPr>
          <w:rFonts w:ascii="Arial" w:hAnsi="Arial" w:cs="Arial"/>
          <w:sz w:val="24"/>
          <w:szCs w:val="24"/>
        </w:rPr>
        <w:t xml:space="preserve">zaštitna mjera </w:t>
      </w:r>
      <w:bookmarkStart w:name="_Hlk203035401" w:id="1"/>
      <w:r w:rsidRPr="00E07936">
        <w:rPr>
          <w:rFonts w:ascii="Arial" w:hAnsi="Arial" w:cs="Arial"/>
          <w:sz w:val="24"/>
          <w:szCs w:val="24"/>
        </w:rPr>
        <w:t>zabrane upravljanja motornim vozi</w:t>
      </w:r>
      <w:r>
        <w:rPr>
          <w:rFonts w:ascii="Arial" w:hAnsi="Arial" w:cs="Arial"/>
          <w:sz w:val="24"/>
          <w:szCs w:val="24"/>
        </w:rPr>
        <w:t>lom</w:t>
      </w:r>
      <w:r w:rsidRPr="00E07936">
        <w:rPr>
          <w:rFonts w:ascii="Arial" w:hAnsi="Arial" w:cs="Arial"/>
          <w:sz w:val="24"/>
          <w:szCs w:val="24"/>
        </w:rPr>
        <w:t xml:space="preserve"> </w:t>
      </w:r>
      <w:bookmarkEnd w:id="1"/>
      <w:r>
        <w:rPr>
          <w:rFonts w:ascii="Arial" w:hAnsi="Arial" w:cs="Arial"/>
          <w:sz w:val="24"/>
          <w:szCs w:val="24"/>
        </w:rPr>
        <w:t>B</w:t>
      </w:r>
      <w:r w:rsidRPr="00E07936">
        <w:rPr>
          <w:rFonts w:ascii="Arial" w:hAnsi="Arial" w:cs="Arial"/>
          <w:sz w:val="24"/>
          <w:szCs w:val="24"/>
        </w:rPr>
        <w:t xml:space="preserve"> kategorij</w:t>
      </w:r>
      <w:r>
        <w:rPr>
          <w:rFonts w:ascii="Arial" w:hAnsi="Arial" w:cs="Arial"/>
          <w:sz w:val="24"/>
          <w:szCs w:val="24"/>
        </w:rPr>
        <w:t>e</w:t>
      </w:r>
      <w:r w:rsidRPr="00E07936">
        <w:rPr>
          <w:rFonts w:ascii="Arial" w:hAnsi="Arial" w:cs="Arial"/>
          <w:sz w:val="24"/>
          <w:szCs w:val="24"/>
        </w:rPr>
        <w:t xml:space="preserve"> u trajanju od </w:t>
      </w:r>
      <w:r w:rsidR="000F343E">
        <w:rPr>
          <w:rFonts w:ascii="Arial" w:hAnsi="Arial" w:cs="Arial"/>
          <w:sz w:val="24"/>
          <w:szCs w:val="24"/>
        </w:rPr>
        <w:t>2</w:t>
      </w:r>
      <w:r>
        <w:rPr>
          <w:rFonts w:ascii="Arial" w:hAnsi="Arial" w:cs="Arial"/>
          <w:sz w:val="24"/>
          <w:szCs w:val="24"/>
        </w:rPr>
        <w:t xml:space="preserve"> </w:t>
      </w:r>
      <w:r w:rsidRPr="00E07936">
        <w:rPr>
          <w:rFonts w:ascii="Arial" w:hAnsi="Arial" w:cs="Arial"/>
          <w:sz w:val="24"/>
          <w:szCs w:val="24"/>
        </w:rPr>
        <w:t>mjesec</w:t>
      </w:r>
      <w:r>
        <w:rPr>
          <w:rFonts w:ascii="Arial" w:hAnsi="Arial" w:cs="Arial"/>
          <w:sz w:val="24"/>
          <w:szCs w:val="24"/>
        </w:rPr>
        <w:t>a</w:t>
      </w:r>
      <w:r w:rsidR="000F343E">
        <w:rPr>
          <w:rFonts w:ascii="Arial" w:hAnsi="Arial" w:cs="Arial"/>
          <w:sz w:val="24"/>
          <w:szCs w:val="24"/>
        </w:rPr>
        <w:t>, od izvršnosti presude.</w:t>
      </w:r>
    </w:p>
    <w:p w:rsidR="000204E0" w:rsidP="00FB72E0" w:rsidRDefault="000204E0" w14:paraId="595ED73D" w14:textId="084351B9">
      <w:pPr>
        <w:spacing w:before="240" w:line="240" w:lineRule="auto"/>
        <w:jc w:val="both"/>
        <w:rPr>
          <w:rFonts w:ascii="Arial" w:hAnsi="Arial" w:cs="Arial"/>
          <w:sz w:val="24"/>
          <w:szCs w:val="24"/>
        </w:rPr>
      </w:pPr>
      <w:r>
        <w:rPr>
          <w:rFonts w:ascii="Arial" w:hAnsi="Arial" w:cs="Arial"/>
          <w:sz w:val="24"/>
          <w:szCs w:val="24"/>
        </w:rPr>
        <w:lastRenderedPageBreak/>
        <w:t>3.  Prvostupanjskom presudom okrivljenik</w:t>
      </w:r>
      <w:r w:rsidRPr="00E07936">
        <w:rPr>
          <w:rFonts w:ascii="Arial" w:hAnsi="Arial" w:cs="Arial"/>
          <w:sz w:val="24"/>
          <w:szCs w:val="24"/>
        </w:rPr>
        <w:t xml:space="preserve"> </w:t>
      </w:r>
      <w:r>
        <w:rPr>
          <w:rFonts w:ascii="Arial" w:hAnsi="Arial" w:cs="Arial"/>
          <w:sz w:val="24"/>
          <w:szCs w:val="24"/>
        </w:rPr>
        <w:t xml:space="preserve">je obvezan naknaditi trošak postupka u iznosu od </w:t>
      </w:r>
      <w:r w:rsidR="000F343E">
        <w:rPr>
          <w:rFonts w:ascii="Arial" w:hAnsi="Arial" w:cs="Arial"/>
          <w:sz w:val="24"/>
          <w:szCs w:val="24"/>
        </w:rPr>
        <w:t xml:space="preserve">30,00 </w:t>
      </w:r>
      <w:r>
        <w:rPr>
          <w:rFonts w:ascii="Arial" w:hAnsi="Arial" w:cs="Arial"/>
          <w:sz w:val="24"/>
          <w:szCs w:val="24"/>
        </w:rPr>
        <w:t xml:space="preserve">EUR-a, u roku od </w:t>
      </w:r>
      <w:r w:rsidR="000F343E">
        <w:rPr>
          <w:rFonts w:ascii="Arial" w:hAnsi="Arial" w:cs="Arial"/>
          <w:sz w:val="24"/>
          <w:szCs w:val="24"/>
        </w:rPr>
        <w:t>2 mjeseca</w:t>
      </w:r>
      <w:r>
        <w:rPr>
          <w:rFonts w:ascii="Arial" w:hAnsi="Arial" w:cs="Arial"/>
          <w:sz w:val="24"/>
          <w:szCs w:val="24"/>
        </w:rPr>
        <w:t xml:space="preserve"> po pravomoćnosti presude.</w:t>
      </w:r>
    </w:p>
    <w:p w:rsidR="000F343E" w:rsidP="00FB72E0" w:rsidRDefault="000204E0" w14:paraId="1649AE7A" w14:textId="66F14DA9">
      <w:pPr>
        <w:spacing w:before="240" w:line="240" w:lineRule="auto"/>
        <w:jc w:val="both"/>
        <w:rPr>
          <w:rFonts w:ascii="Arial" w:hAnsi="Arial" w:cs="Arial"/>
          <w:sz w:val="24"/>
          <w:szCs w:val="24"/>
        </w:rPr>
      </w:pPr>
      <w:r w:rsidRPr="007B5E69">
        <w:rPr>
          <w:rFonts w:ascii="Arial" w:hAnsi="Arial" w:cs="Arial"/>
          <w:sz w:val="24"/>
          <w:szCs w:val="24"/>
        </w:rPr>
        <w:t xml:space="preserve">4.  Protiv navedene presude pravodobno je podnio žalbu okrivljenik, zbog </w:t>
      </w:r>
      <w:r w:rsidR="000F343E">
        <w:rPr>
          <w:rFonts w:ascii="Arial" w:hAnsi="Arial" w:cs="Arial"/>
          <w:sz w:val="24"/>
          <w:szCs w:val="24"/>
        </w:rPr>
        <w:t>svih zakonom predviđenih osnova, obrazlažući bitnu povredu pravila postupka</w:t>
      </w:r>
      <w:r w:rsidR="00781311">
        <w:rPr>
          <w:rFonts w:ascii="Arial" w:hAnsi="Arial" w:cs="Arial"/>
          <w:sz w:val="24"/>
          <w:szCs w:val="24"/>
        </w:rPr>
        <w:t xml:space="preserve"> zbog prekoračenja optužnog prijedloga, jer da djela okrivljenika kako su činjenično opisana u optužnom prijedlogu (ranije prekršajnom nalogu), nemaju bitna obilježja prekršaja za koje je okrivljenik proglašen krivim, </w:t>
      </w:r>
      <w:r w:rsidR="004C5489">
        <w:rPr>
          <w:rFonts w:ascii="Arial" w:hAnsi="Arial" w:cs="Arial"/>
          <w:sz w:val="24"/>
          <w:szCs w:val="24"/>
        </w:rPr>
        <w:t xml:space="preserve">zatim zbog nedostatka obrazloženja razloga iz kojih je odbijen prijedlog okrivljenika za izdvajanje nezakonitih dokaza </w:t>
      </w:r>
      <w:r w:rsidR="001678C8">
        <w:rPr>
          <w:rFonts w:ascii="Arial" w:hAnsi="Arial" w:cs="Arial"/>
          <w:sz w:val="24"/>
          <w:szCs w:val="24"/>
        </w:rPr>
        <w:t>–</w:t>
      </w:r>
      <w:r w:rsidR="004C5489">
        <w:rPr>
          <w:rFonts w:ascii="Arial" w:hAnsi="Arial" w:cs="Arial"/>
          <w:sz w:val="24"/>
          <w:szCs w:val="24"/>
        </w:rPr>
        <w:t xml:space="preserve"> </w:t>
      </w:r>
      <w:r w:rsidR="001678C8">
        <w:rPr>
          <w:rFonts w:ascii="Arial" w:hAnsi="Arial" w:cs="Arial"/>
          <w:sz w:val="24"/>
          <w:szCs w:val="24"/>
        </w:rPr>
        <w:t xml:space="preserve">budući okrivljenik nije bio upozoren prilikom postupanja tijela državne uprave o pravu na branitelja, iz kojih razloga pobijana presuda nema razloga o odlučnim činjenicama i ne može se ispitati, </w:t>
      </w:r>
      <w:r w:rsidR="00781311">
        <w:rPr>
          <w:rFonts w:ascii="Arial" w:hAnsi="Arial" w:cs="Arial"/>
          <w:sz w:val="24"/>
          <w:szCs w:val="24"/>
        </w:rPr>
        <w:t xml:space="preserve">nadalje zbog </w:t>
      </w:r>
      <w:r w:rsidRPr="007B5E69" w:rsidR="00781311">
        <w:rPr>
          <w:rFonts w:ascii="Arial" w:hAnsi="Arial" w:cs="Arial"/>
          <w:sz w:val="24"/>
          <w:szCs w:val="24"/>
        </w:rPr>
        <w:t xml:space="preserve">pogrešno i nepotpuno utvrđenog činjeničnog stanja, jer da </w:t>
      </w:r>
      <w:r w:rsidR="004B0A1C">
        <w:rPr>
          <w:rFonts w:ascii="Arial" w:hAnsi="Arial" w:cs="Arial"/>
          <w:sz w:val="24"/>
          <w:szCs w:val="24"/>
        </w:rPr>
        <w:t>n</w:t>
      </w:r>
      <w:r w:rsidR="00781311">
        <w:rPr>
          <w:rFonts w:ascii="Arial" w:hAnsi="Arial" w:cs="Arial"/>
          <w:sz w:val="24"/>
          <w:szCs w:val="24"/>
        </w:rPr>
        <w:t>aredba kojom je određena mjera opreza zabrane upravljanja vozilom nije potpisana od strane okrivljenika</w:t>
      </w:r>
      <w:r w:rsidR="004C5489">
        <w:rPr>
          <w:rFonts w:ascii="Arial" w:hAnsi="Arial" w:cs="Arial"/>
          <w:sz w:val="24"/>
          <w:szCs w:val="24"/>
        </w:rPr>
        <w:t>, te da okrivljenik nije znao za mjeru, niti je mogao počiniti prekršaj iz članka 289</w:t>
      </w:r>
      <w:r w:rsidRPr="00E07936" w:rsidR="004C5489">
        <w:rPr>
          <w:rFonts w:ascii="Arial" w:hAnsi="Arial" w:cs="Arial"/>
          <w:sz w:val="24"/>
          <w:szCs w:val="24"/>
        </w:rPr>
        <w:t xml:space="preserve">. </w:t>
      </w:r>
      <w:r w:rsidR="004C5489">
        <w:rPr>
          <w:rFonts w:ascii="Arial" w:hAnsi="Arial" w:cs="Arial"/>
          <w:sz w:val="24"/>
          <w:szCs w:val="24"/>
        </w:rPr>
        <w:t xml:space="preserve">stavka 1. i </w:t>
      </w:r>
      <w:r w:rsidRPr="00E07936" w:rsidR="004C5489">
        <w:rPr>
          <w:rFonts w:ascii="Arial" w:hAnsi="Arial" w:cs="Arial"/>
          <w:sz w:val="24"/>
          <w:szCs w:val="24"/>
        </w:rPr>
        <w:t xml:space="preserve">stavak </w:t>
      </w:r>
      <w:r w:rsidR="004C5489">
        <w:rPr>
          <w:rFonts w:ascii="Arial" w:hAnsi="Arial" w:cs="Arial"/>
          <w:sz w:val="24"/>
          <w:szCs w:val="24"/>
        </w:rPr>
        <w:t xml:space="preserve">4. </w:t>
      </w:r>
      <w:r w:rsidRPr="00E07936" w:rsidR="004C5489">
        <w:rPr>
          <w:rFonts w:ascii="Arial" w:hAnsi="Arial" w:cs="Arial"/>
          <w:sz w:val="24"/>
          <w:szCs w:val="24"/>
        </w:rPr>
        <w:t>Zakona o sigurnosti prometa na cestama</w:t>
      </w:r>
      <w:r w:rsidR="004C5489">
        <w:rPr>
          <w:rFonts w:ascii="Arial" w:hAnsi="Arial" w:cs="Arial"/>
          <w:sz w:val="24"/>
          <w:szCs w:val="24"/>
        </w:rPr>
        <w:t>,</w:t>
      </w:r>
    </w:p>
    <w:p w:rsidR="000204E0" w:rsidP="00FB72E0" w:rsidRDefault="001678C8" w14:paraId="267425D0" w14:textId="353E7B36">
      <w:pPr>
        <w:spacing w:before="240" w:line="240" w:lineRule="auto"/>
        <w:jc w:val="both"/>
        <w:rPr>
          <w:rFonts w:ascii="Arial" w:hAnsi="Arial" w:cs="Arial"/>
          <w:sz w:val="24"/>
          <w:szCs w:val="24"/>
        </w:rPr>
      </w:pPr>
      <w:r>
        <w:rPr>
          <w:rFonts w:ascii="Arial" w:hAnsi="Arial" w:cs="Arial"/>
          <w:sz w:val="24"/>
          <w:szCs w:val="24"/>
        </w:rPr>
        <w:t>Žalitelj p</w:t>
      </w:r>
      <w:r w:rsidR="000204E0">
        <w:rPr>
          <w:rFonts w:ascii="Arial" w:hAnsi="Arial" w:cs="Arial"/>
          <w:sz w:val="24"/>
          <w:szCs w:val="24"/>
        </w:rPr>
        <w:t>redlaže preinačiti pobijanu presudu i osloboditi ga krivnje</w:t>
      </w:r>
      <w:r>
        <w:rPr>
          <w:rFonts w:ascii="Arial" w:hAnsi="Arial" w:cs="Arial"/>
          <w:sz w:val="24"/>
          <w:szCs w:val="24"/>
        </w:rPr>
        <w:t>, odnosno ukinuti istu i predmet vratiti na ponovni postupak prvostupanjskom sudu.</w:t>
      </w:r>
    </w:p>
    <w:p w:rsidRPr="007B5E69" w:rsidR="000204E0" w:rsidP="00FB72E0" w:rsidRDefault="000204E0" w14:paraId="50DB708E" w14:textId="77777777">
      <w:pPr>
        <w:spacing w:before="240" w:line="240" w:lineRule="auto"/>
        <w:jc w:val="both"/>
        <w:rPr>
          <w:rFonts w:ascii="Arial" w:hAnsi="Arial" w:cs="Arial"/>
          <w:sz w:val="24"/>
          <w:szCs w:val="24"/>
        </w:rPr>
      </w:pPr>
      <w:r w:rsidRPr="007B5E69">
        <w:rPr>
          <w:rFonts w:ascii="Arial" w:hAnsi="Arial" w:cs="Arial"/>
          <w:sz w:val="24"/>
          <w:szCs w:val="24"/>
        </w:rPr>
        <w:t xml:space="preserve">5.  Žalba nije osnovana. </w:t>
      </w:r>
    </w:p>
    <w:p w:rsidR="000204E0" w:rsidP="00FB72E0" w:rsidRDefault="000204E0" w14:paraId="0D79E92E" w14:textId="61C57FE7">
      <w:pPr>
        <w:spacing w:before="240" w:line="240" w:lineRule="auto"/>
        <w:jc w:val="both"/>
        <w:rPr>
          <w:rFonts w:ascii="Arial" w:hAnsi="Arial" w:cs="Arial"/>
          <w:sz w:val="24"/>
          <w:szCs w:val="24"/>
        </w:rPr>
      </w:pPr>
      <w:r w:rsidRPr="007B5E69">
        <w:rPr>
          <w:rFonts w:ascii="Arial" w:hAnsi="Arial" w:cs="Arial"/>
          <w:sz w:val="24"/>
          <w:szCs w:val="24"/>
        </w:rPr>
        <w:t>6.  Vijeće Visokog prekršajnog suda Republike Hrvatske, na temelju članka 202. stavak 1. Prekršajnog zakona  (</w:t>
      </w:r>
      <w:r w:rsidRPr="007B5E69">
        <w:rPr>
          <w:rFonts w:ascii="Arial" w:hAnsi="Arial" w:eastAsia="Times New Roman" w:cs="Arial"/>
          <w:sz w:val="24"/>
          <w:szCs w:val="24"/>
          <w:lang w:eastAsia="hr-HR"/>
        </w:rPr>
        <w:t>dalje PZ</w:t>
      </w:r>
      <w:r w:rsidRPr="007B5E69">
        <w:rPr>
          <w:rFonts w:ascii="Arial" w:hAnsi="Arial" w:cs="Arial"/>
          <w:sz w:val="24"/>
          <w:szCs w:val="24"/>
        </w:rPr>
        <w:t xml:space="preserve">), ispitivalo je pobijanu presudu iz osnova i razloga iz kojih se ista pobija žalbom, a po službenoj dužnosti ispitalo je jesu li presudom počinjene bitne povrede odredbi prekršajnog postupka iz članka 195. stavka 1. točke  6., 7., 9. i 10. PZ-a, jesu li na štetu okrivljenika povrijeđene odredbe prekršajnog materijalnog prava i je li u postupku nastupila zastara prekršajnog progona. Pri tome nije utvrđeno da postoje povrede na koje ovaj Sud sukladno gore navedenom </w:t>
      </w:r>
      <w:r w:rsidRPr="00DF5BAA">
        <w:rPr>
          <w:rFonts w:ascii="Arial" w:hAnsi="Arial" w:cs="Arial"/>
          <w:sz w:val="24"/>
          <w:szCs w:val="24"/>
        </w:rPr>
        <w:t>zakonskom propisu pazi po službenoj dužnosti</w:t>
      </w:r>
      <w:bookmarkStart w:name="_Hlk95638856" w:id="2"/>
      <w:r w:rsidR="001678C8">
        <w:rPr>
          <w:rFonts w:ascii="Arial" w:hAnsi="Arial" w:cs="Arial"/>
          <w:sz w:val="24"/>
          <w:szCs w:val="24"/>
        </w:rPr>
        <w:t>, kao niti one koje se ističu u žalbi okrivljenika.</w:t>
      </w:r>
    </w:p>
    <w:p w:rsidRPr="00DF5BAA" w:rsidR="001678C8" w:rsidP="00FB72E0" w:rsidRDefault="001678C8" w14:paraId="5ECB4945" w14:textId="034993C4">
      <w:pPr>
        <w:spacing w:before="240" w:line="240" w:lineRule="auto"/>
        <w:jc w:val="both"/>
        <w:rPr>
          <w:rFonts w:ascii="Arial" w:hAnsi="Arial" w:cs="Arial"/>
          <w:sz w:val="24"/>
          <w:szCs w:val="24"/>
        </w:rPr>
      </w:pPr>
      <w:r>
        <w:rPr>
          <w:rFonts w:ascii="Arial" w:hAnsi="Arial" w:cs="Arial"/>
          <w:sz w:val="24"/>
          <w:szCs w:val="24"/>
        </w:rPr>
        <w:t>7.   U odnosu na žalbeni prigovor</w:t>
      </w:r>
      <w:r w:rsidR="00866645">
        <w:rPr>
          <w:rFonts w:ascii="Arial" w:hAnsi="Arial" w:cs="Arial"/>
          <w:sz w:val="24"/>
          <w:szCs w:val="24"/>
        </w:rPr>
        <w:t xml:space="preserve">, </w:t>
      </w:r>
      <w:r>
        <w:rPr>
          <w:rFonts w:ascii="Arial" w:hAnsi="Arial" w:cs="Arial"/>
          <w:sz w:val="24"/>
          <w:szCs w:val="24"/>
        </w:rPr>
        <w:t xml:space="preserve">da bi došlo do prekoračenja optužnog prijedloga, jer prekršaji za koje se tereti okrivljenika nemaju u </w:t>
      </w:r>
      <w:r w:rsidR="003B109E">
        <w:rPr>
          <w:rFonts w:ascii="Arial" w:hAnsi="Arial" w:cs="Arial"/>
          <w:sz w:val="24"/>
          <w:szCs w:val="24"/>
        </w:rPr>
        <w:t>činjeničnom</w:t>
      </w:r>
      <w:r>
        <w:rPr>
          <w:rFonts w:ascii="Arial" w:hAnsi="Arial" w:cs="Arial"/>
          <w:sz w:val="24"/>
          <w:szCs w:val="24"/>
        </w:rPr>
        <w:t xml:space="preserve"> opisu bitna </w:t>
      </w:r>
      <w:r w:rsidR="003B109E">
        <w:rPr>
          <w:rFonts w:ascii="Arial" w:hAnsi="Arial" w:cs="Arial"/>
          <w:sz w:val="24"/>
          <w:szCs w:val="24"/>
        </w:rPr>
        <w:t xml:space="preserve">zakonska </w:t>
      </w:r>
      <w:r>
        <w:rPr>
          <w:rFonts w:ascii="Arial" w:hAnsi="Arial" w:cs="Arial"/>
          <w:sz w:val="24"/>
          <w:szCs w:val="24"/>
        </w:rPr>
        <w:t>ob</w:t>
      </w:r>
      <w:r w:rsidR="003B109E">
        <w:rPr>
          <w:rFonts w:ascii="Arial" w:hAnsi="Arial" w:cs="Arial"/>
          <w:sz w:val="24"/>
          <w:szCs w:val="24"/>
        </w:rPr>
        <w:t>i</w:t>
      </w:r>
      <w:r>
        <w:rPr>
          <w:rFonts w:ascii="Arial" w:hAnsi="Arial" w:cs="Arial"/>
          <w:sz w:val="24"/>
          <w:szCs w:val="24"/>
        </w:rPr>
        <w:t>lježja</w:t>
      </w:r>
      <w:r w:rsidR="003B109E">
        <w:rPr>
          <w:rFonts w:ascii="Arial" w:hAnsi="Arial" w:cs="Arial"/>
          <w:sz w:val="24"/>
          <w:szCs w:val="24"/>
        </w:rPr>
        <w:t xml:space="preserve">, za istači je kako je ovlašteni tužitelj precizirao optužni akt na ročištu 8. listopada 2025., kada je saslušan </w:t>
      </w:r>
      <w:r w:rsidR="00107A01">
        <w:rPr>
          <w:rFonts w:ascii="Arial" w:hAnsi="Arial" w:cs="Arial"/>
          <w:sz w:val="24"/>
          <w:szCs w:val="24"/>
        </w:rPr>
        <w:t xml:space="preserve">ovlašteni </w:t>
      </w:r>
      <w:r w:rsidR="00D16E6F">
        <w:rPr>
          <w:rFonts w:ascii="Arial" w:hAnsi="Arial" w:cs="Arial"/>
          <w:sz w:val="24"/>
          <w:szCs w:val="24"/>
        </w:rPr>
        <w:t xml:space="preserve">predstavnik tužitelja. </w:t>
      </w:r>
      <w:r w:rsidR="00107A01">
        <w:rPr>
          <w:rFonts w:ascii="Arial" w:hAnsi="Arial" w:cs="Arial"/>
          <w:sz w:val="24"/>
          <w:szCs w:val="24"/>
        </w:rPr>
        <w:t>Svaki od prekršaja koji se okrivljeniku stavljaju na teret pobijanom presudom već u izdanom prekršajnom nalogu sadrži u činjeničnom opisu bitna obilježja predmetnih prekršaja, te je u tom dijelu prvostupanjski sud detaljno obrazložio svoju odluku, citirajući relevantne zakonske odredbe, s kojim obrazloženjem je suglasan i ovaj Sud.</w:t>
      </w:r>
    </w:p>
    <w:p w:rsidR="00866645" w:rsidP="00FB72E0" w:rsidRDefault="00866645" w14:paraId="10E5BB2B" w14:textId="7E72D7A6">
      <w:pPr>
        <w:spacing w:before="240" w:line="240" w:lineRule="auto"/>
        <w:jc w:val="both"/>
        <w:rPr>
          <w:rFonts w:ascii="Arial" w:hAnsi="Arial" w:cs="Arial"/>
          <w:sz w:val="24"/>
          <w:szCs w:val="24"/>
        </w:rPr>
      </w:pPr>
      <w:r>
        <w:rPr>
          <w:rFonts w:ascii="Arial" w:hAnsi="Arial" w:cs="Arial"/>
          <w:sz w:val="24"/>
          <w:szCs w:val="24"/>
        </w:rPr>
        <w:t>8</w:t>
      </w:r>
      <w:r w:rsidRPr="00DF5BAA" w:rsidR="000204E0">
        <w:rPr>
          <w:rFonts w:ascii="Arial" w:hAnsi="Arial" w:cs="Arial"/>
          <w:sz w:val="24"/>
          <w:szCs w:val="24"/>
        </w:rPr>
        <w:t xml:space="preserve">.  </w:t>
      </w:r>
      <w:r w:rsidR="00107A01">
        <w:rPr>
          <w:rFonts w:ascii="Arial" w:hAnsi="Arial" w:cs="Arial"/>
          <w:sz w:val="24"/>
          <w:szCs w:val="24"/>
        </w:rPr>
        <w:t>Nadalje, i</w:t>
      </w:r>
      <w:r w:rsidRPr="00DF5BAA" w:rsidR="000204E0">
        <w:rPr>
          <w:rFonts w:ascii="Arial" w:hAnsi="Arial" w:cs="Arial"/>
          <w:sz w:val="24"/>
          <w:szCs w:val="24"/>
        </w:rPr>
        <w:t xml:space="preserve">majući u vidu obranu okrivljenika </w:t>
      </w:r>
      <w:r w:rsidR="00107A01">
        <w:rPr>
          <w:rFonts w:ascii="Arial" w:hAnsi="Arial" w:cs="Arial"/>
          <w:sz w:val="24"/>
          <w:szCs w:val="24"/>
        </w:rPr>
        <w:t>i</w:t>
      </w:r>
      <w:r w:rsidR="00D16E6F">
        <w:rPr>
          <w:rFonts w:ascii="Arial" w:hAnsi="Arial" w:cs="Arial"/>
          <w:sz w:val="24"/>
          <w:szCs w:val="24"/>
        </w:rPr>
        <w:t xml:space="preserve"> izjavu naprijed spomenutog predstavnika</w:t>
      </w:r>
      <w:r w:rsidRPr="00D16E6F" w:rsidR="00D16E6F">
        <w:rPr>
          <w:rFonts w:ascii="Arial" w:hAnsi="Arial" w:cs="Arial"/>
          <w:sz w:val="24"/>
          <w:szCs w:val="24"/>
        </w:rPr>
        <w:t xml:space="preserve"> </w:t>
      </w:r>
      <w:r w:rsidR="00D16E6F">
        <w:rPr>
          <w:rFonts w:ascii="Arial" w:hAnsi="Arial" w:cs="Arial"/>
          <w:sz w:val="24"/>
          <w:szCs w:val="24"/>
        </w:rPr>
        <w:t>ovlaštenog tužitelja, koji je saslušan i u svojstvu svjedoka</w:t>
      </w:r>
      <w:r w:rsidR="00107A01">
        <w:rPr>
          <w:rFonts w:ascii="Arial" w:hAnsi="Arial" w:cs="Arial"/>
          <w:sz w:val="24"/>
          <w:szCs w:val="24"/>
        </w:rPr>
        <w:t xml:space="preserve">, </w:t>
      </w:r>
      <w:r w:rsidRPr="00DF5BAA" w:rsidR="000204E0">
        <w:rPr>
          <w:rFonts w:ascii="Arial" w:hAnsi="Arial" w:cs="Arial"/>
          <w:sz w:val="24"/>
          <w:szCs w:val="24"/>
        </w:rPr>
        <w:t>prvostupanjski je sud</w:t>
      </w:r>
      <w:r w:rsidR="00107A01">
        <w:rPr>
          <w:rFonts w:ascii="Arial" w:hAnsi="Arial" w:cs="Arial"/>
          <w:sz w:val="24"/>
          <w:szCs w:val="24"/>
        </w:rPr>
        <w:t xml:space="preserve"> dalje,</w:t>
      </w:r>
      <w:r w:rsidRPr="00DF5BAA" w:rsidR="000204E0">
        <w:rPr>
          <w:rFonts w:ascii="Arial" w:hAnsi="Arial" w:cs="Arial"/>
          <w:sz w:val="24"/>
          <w:szCs w:val="24"/>
        </w:rPr>
        <w:t xml:space="preserve"> proveo dokazni postupak u kojem je izvršio uvid u priložene po tužitelju materijalne dokaze i to prije svega u</w:t>
      </w:r>
      <w:r w:rsidR="000204E0">
        <w:rPr>
          <w:rFonts w:ascii="Arial" w:hAnsi="Arial" w:cs="Arial"/>
          <w:sz w:val="24"/>
          <w:szCs w:val="24"/>
        </w:rPr>
        <w:t xml:space="preserve"> </w:t>
      </w:r>
      <w:r w:rsidR="004D2E78">
        <w:rPr>
          <w:rFonts w:ascii="Arial" w:hAnsi="Arial" w:cs="Arial"/>
          <w:sz w:val="24"/>
          <w:szCs w:val="24"/>
        </w:rPr>
        <w:t>naredbu o određivanju mjere opreza od 28. studenoga 2023. serijski broj 00942030, vezano uz izdavanje prekršajnog naloga zbog upravljanja vozilom pri koncentraciji alkohola od 1,08 g/kg u organizmu, zatim zapisnik o ispitivanju prisutnosti alkohola, opojnih droga ili lijekova u organizmu</w:t>
      </w:r>
      <w:r w:rsidR="00D16E6F">
        <w:rPr>
          <w:rFonts w:ascii="Arial" w:hAnsi="Arial" w:cs="Arial"/>
          <w:sz w:val="24"/>
          <w:szCs w:val="24"/>
        </w:rPr>
        <w:t xml:space="preserve">, te naredbu o smještaju u posebnu prostoriju policije do prestanka djelovanja opojnog sredstva. Dovevši u vezu provedeni personalni dokaz </w:t>
      </w:r>
      <w:r>
        <w:rPr>
          <w:rFonts w:ascii="Arial" w:hAnsi="Arial" w:cs="Arial"/>
          <w:sz w:val="24"/>
          <w:szCs w:val="24"/>
        </w:rPr>
        <w:t>saslušanjem</w:t>
      </w:r>
      <w:r w:rsidR="001D4C49">
        <w:rPr>
          <w:rFonts w:ascii="Arial" w:hAnsi="Arial" w:cs="Arial"/>
          <w:sz w:val="24"/>
          <w:szCs w:val="24"/>
        </w:rPr>
        <w:t xml:space="preserve"> u svojstvu svjedoka </w:t>
      </w:r>
      <w:r>
        <w:rPr>
          <w:rFonts w:ascii="Arial" w:hAnsi="Arial" w:cs="Arial"/>
          <w:sz w:val="24"/>
          <w:szCs w:val="24"/>
        </w:rPr>
        <w:t xml:space="preserve"> predstavnika</w:t>
      </w:r>
      <w:r w:rsidRPr="00D16E6F">
        <w:rPr>
          <w:rFonts w:ascii="Arial" w:hAnsi="Arial" w:cs="Arial"/>
          <w:sz w:val="24"/>
          <w:szCs w:val="24"/>
        </w:rPr>
        <w:t xml:space="preserve"> </w:t>
      </w:r>
      <w:r>
        <w:rPr>
          <w:rFonts w:ascii="Arial" w:hAnsi="Arial" w:cs="Arial"/>
          <w:sz w:val="24"/>
          <w:szCs w:val="24"/>
        </w:rPr>
        <w:t xml:space="preserve">ovlaštenog tužitelja koji je ocijenjen vjerodostojnim i sukladnim materijalnim dokazima u spisu predmeta, </w:t>
      </w:r>
      <w:r w:rsidR="00D16E6F">
        <w:rPr>
          <w:rFonts w:ascii="Arial" w:hAnsi="Arial" w:cs="Arial"/>
          <w:sz w:val="24"/>
          <w:szCs w:val="24"/>
        </w:rPr>
        <w:t xml:space="preserve">s </w:t>
      </w:r>
      <w:r w:rsidR="006B23F2">
        <w:rPr>
          <w:rFonts w:ascii="Arial" w:hAnsi="Arial" w:cs="Arial"/>
          <w:sz w:val="24"/>
          <w:szCs w:val="24"/>
        </w:rPr>
        <w:t xml:space="preserve">naprijed </w:t>
      </w:r>
      <w:r w:rsidR="00D16E6F">
        <w:rPr>
          <w:rFonts w:ascii="Arial" w:hAnsi="Arial" w:cs="Arial"/>
          <w:sz w:val="24"/>
          <w:szCs w:val="24"/>
        </w:rPr>
        <w:t>spomenutim</w:t>
      </w:r>
      <w:r w:rsidR="00CF3444">
        <w:rPr>
          <w:rFonts w:ascii="Arial" w:hAnsi="Arial" w:cs="Arial"/>
          <w:sz w:val="24"/>
          <w:szCs w:val="24"/>
        </w:rPr>
        <w:t>, a</w:t>
      </w:r>
      <w:r w:rsidR="00D16E6F">
        <w:rPr>
          <w:rFonts w:ascii="Arial" w:hAnsi="Arial" w:cs="Arial"/>
          <w:sz w:val="24"/>
          <w:szCs w:val="24"/>
        </w:rPr>
        <w:t xml:space="preserve"> i drugim </w:t>
      </w:r>
      <w:r w:rsidR="00D16E6F">
        <w:rPr>
          <w:rFonts w:ascii="Arial" w:hAnsi="Arial" w:cs="Arial"/>
          <w:sz w:val="24"/>
          <w:szCs w:val="24"/>
        </w:rPr>
        <w:lastRenderedPageBreak/>
        <w:t xml:space="preserve">materijalnim dokazima u spisu predmeta, prvostupanjski je sud </w:t>
      </w:r>
      <w:r w:rsidRPr="00DF5BAA">
        <w:rPr>
          <w:rFonts w:ascii="Arial" w:hAnsi="Arial" w:cs="Arial"/>
          <w:sz w:val="24"/>
          <w:szCs w:val="24"/>
        </w:rPr>
        <w:t>imao dovoljno osnove za donošenje pobijane odluke, koju je valjano obrazložio razlozima koje prihvaća i ovaj Sud. Navedene činjenice u tijeku postupka, a niti navodima žalbe okrivljenik nije argumentirano doveo u pitanje.</w:t>
      </w:r>
    </w:p>
    <w:p w:rsidRPr="00DF5BAA" w:rsidR="00866645" w:rsidP="00FB72E0" w:rsidRDefault="00AD4C51" w14:paraId="6F7999B7" w14:textId="230776EB">
      <w:pPr>
        <w:spacing w:before="240" w:line="240" w:lineRule="auto"/>
        <w:jc w:val="both"/>
        <w:rPr>
          <w:rFonts w:ascii="Arial" w:hAnsi="Arial" w:cs="Arial"/>
          <w:sz w:val="24"/>
          <w:szCs w:val="24"/>
        </w:rPr>
      </w:pPr>
      <w:r>
        <w:rPr>
          <w:rFonts w:ascii="Arial" w:hAnsi="Arial" w:cs="Arial"/>
          <w:sz w:val="24"/>
          <w:szCs w:val="24"/>
        </w:rPr>
        <w:t xml:space="preserve">9.  </w:t>
      </w:r>
      <w:r w:rsidR="00866645">
        <w:rPr>
          <w:rFonts w:ascii="Arial" w:hAnsi="Arial" w:cs="Arial"/>
          <w:sz w:val="24"/>
          <w:szCs w:val="24"/>
        </w:rPr>
        <w:t>Stoga je neosnovan žalbeni prigovor istaknut u smjeru pogrešno i nepotpuno utvrđenog činjeničnog stanja, a na utvrđeno činjenično stanje u odnosu na svaki od prekršaja za koji se tereti okrivljenika, pravilno je primijenjeno materijalno pravo.</w:t>
      </w:r>
    </w:p>
    <w:p w:rsidR="000204E0" w:rsidP="00FB72E0" w:rsidRDefault="00AD4C51" w14:paraId="1381CB02" w14:textId="3BE29C4F">
      <w:pPr>
        <w:spacing w:before="240" w:line="240" w:lineRule="auto"/>
        <w:jc w:val="both"/>
        <w:rPr>
          <w:rFonts w:ascii="Arial" w:hAnsi="Arial" w:cs="Arial"/>
          <w:sz w:val="24"/>
          <w:szCs w:val="24"/>
        </w:rPr>
      </w:pPr>
      <w:r>
        <w:rPr>
          <w:rFonts w:ascii="Arial" w:hAnsi="Arial" w:cs="Arial"/>
          <w:sz w:val="24"/>
          <w:szCs w:val="24"/>
        </w:rPr>
        <w:t>10</w:t>
      </w:r>
      <w:r w:rsidR="000204E0">
        <w:rPr>
          <w:rFonts w:ascii="Arial" w:hAnsi="Arial" w:cs="Arial"/>
          <w:sz w:val="24"/>
          <w:szCs w:val="24"/>
        </w:rPr>
        <w:t xml:space="preserve">.  </w:t>
      </w:r>
      <w:r w:rsidRPr="00EE630A" w:rsidR="000204E0">
        <w:rPr>
          <w:rFonts w:ascii="Arial" w:hAnsi="Arial" w:cs="Arial"/>
          <w:sz w:val="24"/>
          <w:szCs w:val="24"/>
        </w:rPr>
        <w:t>Nadalje, kako iz sadržaja žalbe proizlazi da se okrivljenik nije</w:t>
      </w:r>
      <w:r w:rsidR="009E59EB">
        <w:rPr>
          <w:rFonts w:ascii="Arial" w:hAnsi="Arial" w:cs="Arial"/>
          <w:sz w:val="24"/>
          <w:szCs w:val="24"/>
        </w:rPr>
        <w:t xml:space="preserve"> obrazloženo</w:t>
      </w:r>
      <w:r w:rsidRPr="00EE630A" w:rsidR="000204E0">
        <w:rPr>
          <w:rFonts w:ascii="Arial" w:hAnsi="Arial" w:cs="Arial"/>
          <w:sz w:val="24"/>
          <w:szCs w:val="24"/>
        </w:rPr>
        <w:t xml:space="preserve"> žalio zbog odluke o prekršajno</w:t>
      </w:r>
      <w:r w:rsidR="000204E0">
        <w:rPr>
          <w:rFonts w:ascii="Arial" w:hAnsi="Arial" w:cs="Arial"/>
          <w:sz w:val="24"/>
          <w:szCs w:val="24"/>
        </w:rPr>
        <w:t xml:space="preserve"> </w:t>
      </w:r>
      <w:r w:rsidRPr="00EE630A" w:rsidR="000204E0">
        <w:rPr>
          <w:rFonts w:ascii="Arial" w:hAnsi="Arial" w:cs="Arial"/>
          <w:sz w:val="24"/>
          <w:szCs w:val="24"/>
        </w:rPr>
        <w:t>pravn</w:t>
      </w:r>
      <w:r w:rsidR="000204E0">
        <w:rPr>
          <w:rFonts w:ascii="Arial" w:hAnsi="Arial" w:cs="Arial"/>
          <w:sz w:val="24"/>
          <w:szCs w:val="24"/>
        </w:rPr>
        <w:t>im</w:t>
      </w:r>
      <w:r w:rsidRPr="00EE630A" w:rsidR="000204E0">
        <w:rPr>
          <w:rFonts w:ascii="Arial" w:hAnsi="Arial" w:cs="Arial"/>
          <w:sz w:val="24"/>
          <w:szCs w:val="24"/>
        </w:rPr>
        <w:t xml:space="preserve"> sankcij</w:t>
      </w:r>
      <w:r w:rsidR="000204E0">
        <w:rPr>
          <w:rFonts w:ascii="Arial" w:hAnsi="Arial" w:cs="Arial"/>
          <w:sz w:val="24"/>
          <w:szCs w:val="24"/>
        </w:rPr>
        <w:t>ama</w:t>
      </w:r>
      <w:r w:rsidRPr="00EE630A" w:rsidR="000204E0">
        <w:rPr>
          <w:rFonts w:ascii="Arial" w:hAnsi="Arial" w:cs="Arial"/>
          <w:sz w:val="24"/>
          <w:szCs w:val="24"/>
        </w:rPr>
        <w:t>, Visoki prekršajni sud Republike Hrvatske, kao drugostupanjski sud, ispitao je pobijanu prvostupanjsku presudu i po toj osnovi, budući sukladno odredbi članka 202. stavka 5. Prekršajnog zakona, žalba podnesena u korist okrivljenika zbog pogrešno ili nepotpuno utvrđenog činjeničnog stanja ili zbog povrede materijalnog prekršajnog prava, u sebi sadrži i žalbu zbog odluke o prekršajno</w:t>
      </w:r>
      <w:r w:rsidR="000204E0">
        <w:rPr>
          <w:rFonts w:ascii="Arial" w:hAnsi="Arial" w:cs="Arial"/>
          <w:sz w:val="24"/>
          <w:szCs w:val="24"/>
        </w:rPr>
        <w:t xml:space="preserve"> </w:t>
      </w:r>
      <w:r w:rsidRPr="00EE630A" w:rsidR="000204E0">
        <w:rPr>
          <w:rFonts w:ascii="Arial" w:hAnsi="Arial" w:cs="Arial"/>
          <w:sz w:val="24"/>
          <w:szCs w:val="24"/>
        </w:rPr>
        <w:t>pravnoj sankciji</w:t>
      </w:r>
      <w:r w:rsidR="000204E0">
        <w:rPr>
          <w:rFonts w:ascii="Arial" w:hAnsi="Arial" w:cs="Arial"/>
          <w:sz w:val="24"/>
          <w:szCs w:val="24"/>
        </w:rPr>
        <w:t>.</w:t>
      </w:r>
    </w:p>
    <w:p w:rsidRPr="00DF5BAA" w:rsidR="000204E0" w:rsidP="00FB72E0" w:rsidRDefault="000204E0" w14:paraId="7555D3A8" w14:textId="500976E6">
      <w:pPr>
        <w:spacing w:before="240" w:after="0" w:line="240" w:lineRule="auto"/>
        <w:jc w:val="both"/>
        <w:rPr>
          <w:rFonts w:ascii="Arial" w:hAnsi="Arial" w:cs="Arial"/>
          <w:sz w:val="24"/>
          <w:szCs w:val="24"/>
        </w:rPr>
      </w:pPr>
      <w:r>
        <w:rPr>
          <w:rFonts w:ascii="Arial" w:hAnsi="Arial" w:cs="Arial"/>
          <w:sz w:val="24"/>
          <w:szCs w:val="24"/>
        </w:rPr>
        <w:t>1</w:t>
      </w:r>
      <w:r w:rsidR="00AD4C51">
        <w:rPr>
          <w:rFonts w:ascii="Arial" w:hAnsi="Arial" w:cs="Arial"/>
          <w:sz w:val="24"/>
          <w:szCs w:val="24"/>
        </w:rPr>
        <w:t>1</w:t>
      </w:r>
      <w:r w:rsidRPr="00DF5BAA">
        <w:rPr>
          <w:rFonts w:ascii="Arial" w:hAnsi="Arial" w:cs="Arial"/>
          <w:sz w:val="24"/>
          <w:szCs w:val="24"/>
        </w:rPr>
        <w:t>. Razmotrivši odluku o prekršajno pravnim sankcijama, ovaj Sud smatra da je prvostupanjski sud pravilno utvrdio sve okolnosti koje, u smislu općeg pravila o izboru vrste i mjere kazne iz članka 36. Prekršajnog zakona, utječu da kazna bude lakša ili teža za počinitelja, te je okrivljeniku za počinjen</w:t>
      </w:r>
      <w:r w:rsidR="00866645">
        <w:rPr>
          <w:rFonts w:ascii="Arial" w:hAnsi="Arial" w:cs="Arial"/>
          <w:sz w:val="24"/>
          <w:szCs w:val="24"/>
        </w:rPr>
        <w:t>e</w:t>
      </w:r>
      <w:r w:rsidRPr="00DF5BAA">
        <w:rPr>
          <w:rFonts w:ascii="Arial" w:hAnsi="Arial" w:cs="Arial"/>
          <w:sz w:val="24"/>
          <w:szCs w:val="24"/>
        </w:rPr>
        <w:t xml:space="preserve"> prekršaj</w:t>
      </w:r>
      <w:r w:rsidR="00866645">
        <w:rPr>
          <w:rFonts w:ascii="Arial" w:hAnsi="Arial" w:cs="Arial"/>
          <w:sz w:val="24"/>
          <w:szCs w:val="24"/>
        </w:rPr>
        <w:t>e</w:t>
      </w:r>
      <w:r w:rsidRPr="00DF5BAA">
        <w:rPr>
          <w:rFonts w:ascii="Arial" w:hAnsi="Arial" w:cs="Arial"/>
          <w:sz w:val="24"/>
          <w:szCs w:val="24"/>
        </w:rPr>
        <w:t xml:space="preserve"> utvrdio vrstu i mjeru kazne primjerenu stupnju njegove krivnje, opasnosti djela i svrsi kažnjavanja iz članka 32. Prekršajnog zakona.</w:t>
      </w:r>
    </w:p>
    <w:p w:rsidRPr="00C3120D" w:rsidR="000204E0" w:rsidP="00FB72E0" w:rsidRDefault="000204E0" w14:paraId="78A5BC41" w14:textId="2A99EBBA">
      <w:pPr>
        <w:spacing w:before="240" w:after="0" w:line="240" w:lineRule="auto"/>
        <w:jc w:val="both"/>
        <w:rPr>
          <w:rFonts w:ascii="Arial" w:hAnsi="Arial" w:eastAsia="Times New Roman" w:cs="Arial"/>
          <w:sz w:val="24"/>
          <w:szCs w:val="24"/>
          <w:lang w:eastAsia="hr-HR"/>
        </w:rPr>
      </w:pPr>
      <w:r w:rsidRPr="00DF5BAA">
        <w:rPr>
          <w:rFonts w:ascii="Arial" w:hAnsi="Arial" w:cs="Arial"/>
          <w:sz w:val="24"/>
          <w:szCs w:val="24"/>
        </w:rPr>
        <w:t xml:space="preserve">Izrečena </w:t>
      </w:r>
      <w:r w:rsidR="00866645">
        <w:rPr>
          <w:rFonts w:ascii="Arial" w:hAnsi="Arial" w:cs="Arial"/>
          <w:sz w:val="24"/>
          <w:szCs w:val="24"/>
        </w:rPr>
        <w:t>ukupna</w:t>
      </w:r>
      <w:r w:rsidRPr="00DF5BAA">
        <w:rPr>
          <w:rFonts w:ascii="Arial" w:hAnsi="Arial" w:cs="Arial"/>
          <w:sz w:val="24"/>
          <w:szCs w:val="24"/>
        </w:rPr>
        <w:t xml:space="preserve"> </w:t>
      </w:r>
      <w:r w:rsidRPr="00DF5BAA">
        <w:rPr>
          <w:rFonts w:ascii="Arial" w:hAnsi="Arial" w:eastAsia="Times New Roman" w:cs="Arial"/>
          <w:sz w:val="24"/>
          <w:szCs w:val="24"/>
          <w:lang w:eastAsia="hr-HR"/>
        </w:rPr>
        <w:t xml:space="preserve">novčana kazna </w:t>
      </w:r>
      <w:r w:rsidRPr="00DF5BAA">
        <w:rPr>
          <w:rFonts w:ascii="Arial" w:hAnsi="Arial" w:cs="Arial"/>
          <w:sz w:val="24"/>
          <w:szCs w:val="24"/>
        </w:rPr>
        <w:t>primjerena je, kako svim okolnostima počinjen</w:t>
      </w:r>
      <w:r w:rsidR="00866645">
        <w:rPr>
          <w:rFonts w:ascii="Arial" w:hAnsi="Arial" w:cs="Arial"/>
          <w:sz w:val="24"/>
          <w:szCs w:val="24"/>
        </w:rPr>
        <w:t>ih</w:t>
      </w:r>
      <w:r w:rsidRPr="00DF5BAA">
        <w:rPr>
          <w:rFonts w:ascii="Arial" w:hAnsi="Arial" w:cs="Arial"/>
          <w:sz w:val="24"/>
          <w:szCs w:val="24"/>
        </w:rPr>
        <w:t xml:space="preserve"> prekršaja, tako i svim vidovima zakonske svrhe kažnjavanja, te će se njom i po ocjeni ovog Suda ostvariti svrha prekršajnog postupka odnosno svrha specijalne i generalne prevencije i </w:t>
      </w:r>
      <w:r w:rsidRPr="00DF5BAA">
        <w:rPr>
          <w:rFonts w:ascii="Arial" w:hAnsi="Arial" w:eastAsia="Times New Roman" w:cs="Arial"/>
          <w:sz w:val="24"/>
          <w:szCs w:val="24"/>
          <w:lang w:eastAsia="hr-HR"/>
        </w:rPr>
        <w:t xml:space="preserve">da će se okrivljenik kloniti počinjenja prometnih prekršaja. </w:t>
      </w:r>
    </w:p>
    <w:p w:rsidRPr="00DF5BAA" w:rsidR="000204E0" w:rsidP="00FB72E0" w:rsidRDefault="000204E0" w14:paraId="0933FCEE" w14:textId="601D1902">
      <w:pPr>
        <w:spacing w:before="240" w:after="0" w:line="240" w:lineRule="auto"/>
        <w:jc w:val="both"/>
        <w:rPr>
          <w:rFonts w:ascii="Arial" w:hAnsi="Arial" w:eastAsia="Times New Roman" w:cs="Arial"/>
          <w:sz w:val="24"/>
          <w:szCs w:val="24"/>
          <w:lang w:eastAsia="hr-HR"/>
        </w:rPr>
      </w:pPr>
      <w:r w:rsidRPr="00DF5BAA">
        <w:rPr>
          <w:rFonts w:ascii="Arial" w:hAnsi="Arial" w:eastAsia="Times New Roman" w:cs="Arial"/>
          <w:sz w:val="24"/>
          <w:szCs w:val="24"/>
          <w:lang w:eastAsia="hr-HR"/>
        </w:rPr>
        <w:t>1</w:t>
      </w:r>
      <w:r w:rsidR="00AD4C51">
        <w:rPr>
          <w:rFonts w:ascii="Arial" w:hAnsi="Arial" w:eastAsia="Times New Roman" w:cs="Arial"/>
          <w:sz w:val="24"/>
          <w:szCs w:val="24"/>
          <w:lang w:eastAsia="hr-HR"/>
        </w:rPr>
        <w:t>2</w:t>
      </w:r>
      <w:r w:rsidRPr="00DF5BAA">
        <w:rPr>
          <w:rFonts w:ascii="Arial" w:hAnsi="Arial" w:eastAsia="Times New Roman" w:cs="Arial"/>
          <w:sz w:val="24"/>
          <w:szCs w:val="24"/>
          <w:lang w:eastAsia="hr-HR"/>
        </w:rPr>
        <w:t xml:space="preserve">. Odlučujući u odnosu na odluku o izrečenoj zaštitnoj mjeri zabrane upravljanja motornim vozilom B kategorije u trajanju od </w:t>
      </w:r>
      <w:r w:rsidR="00866645">
        <w:rPr>
          <w:rFonts w:ascii="Arial" w:hAnsi="Arial" w:eastAsia="Times New Roman" w:cs="Arial"/>
          <w:sz w:val="24"/>
          <w:szCs w:val="24"/>
          <w:lang w:eastAsia="hr-HR"/>
        </w:rPr>
        <w:t>2</w:t>
      </w:r>
      <w:r w:rsidRPr="00DF5BAA">
        <w:rPr>
          <w:rFonts w:ascii="Arial" w:hAnsi="Arial" w:eastAsia="Times New Roman" w:cs="Arial"/>
          <w:sz w:val="24"/>
          <w:szCs w:val="24"/>
          <w:lang w:eastAsia="hr-HR"/>
        </w:rPr>
        <w:t xml:space="preserve"> mjeseca, ovaj Sud je našao da ista nije prestroga. Prvostupanjski je sud u odnosu na ovu sankciju u dovoljnoj mjeri cijenio relevantne okolnosti, te je svoju odluku u odnosu na zaštitnu mjeru obrazložio razlozima koje prihvaća i ovaj Sud, koji je mišljenja da će se upravo izrečenom novčanom kaznom, uz zaštitnu mjeru zabrane upravljanja motornim vozilom u trajanju od </w:t>
      </w:r>
      <w:r w:rsidR="00866645">
        <w:rPr>
          <w:rFonts w:ascii="Arial" w:hAnsi="Arial" w:eastAsia="Times New Roman" w:cs="Arial"/>
          <w:sz w:val="24"/>
          <w:szCs w:val="24"/>
          <w:lang w:eastAsia="hr-HR"/>
        </w:rPr>
        <w:t>2</w:t>
      </w:r>
      <w:r w:rsidRPr="00DF5BAA">
        <w:rPr>
          <w:rFonts w:ascii="Arial" w:hAnsi="Arial" w:eastAsia="Times New Roman" w:cs="Arial"/>
          <w:sz w:val="24"/>
          <w:szCs w:val="24"/>
          <w:lang w:eastAsia="hr-HR"/>
        </w:rPr>
        <w:t xml:space="preserve"> mjeseca, ostvariti svrha kažnjavanja, te će izrečene sankcije doprinijeti otklanjanju okolnosti koje poticajno djeluju na počinjenje predmetnog i sličnih prekršaja.</w:t>
      </w:r>
    </w:p>
    <w:p w:rsidRPr="00DF5BAA" w:rsidR="000204E0" w:rsidP="00FB72E0" w:rsidRDefault="000204E0" w14:paraId="4B9249A6" w14:textId="7C39D714">
      <w:pPr>
        <w:spacing w:before="240" w:after="0" w:line="240" w:lineRule="auto"/>
        <w:jc w:val="both"/>
        <w:rPr>
          <w:rFonts w:ascii="Arial" w:hAnsi="Arial" w:cs="Arial"/>
          <w:sz w:val="24"/>
          <w:szCs w:val="24"/>
        </w:rPr>
      </w:pPr>
      <w:bookmarkStart w:name="_Hlk95640638" w:id="3"/>
      <w:bookmarkEnd w:id="2"/>
      <w:r w:rsidRPr="00DF5BAA">
        <w:rPr>
          <w:rFonts w:ascii="Arial" w:hAnsi="Arial" w:eastAsia="Times New Roman" w:cs="Arial"/>
          <w:sz w:val="24"/>
          <w:szCs w:val="24"/>
          <w:lang w:eastAsia="hr-HR"/>
        </w:rPr>
        <w:t>1</w:t>
      </w:r>
      <w:r w:rsidR="00AD4C51">
        <w:rPr>
          <w:rFonts w:ascii="Arial" w:hAnsi="Arial" w:eastAsia="Times New Roman" w:cs="Arial"/>
          <w:sz w:val="24"/>
          <w:szCs w:val="24"/>
          <w:lang w:eastAsia="hr-HR"/>
        </w:rPr>
        <w:t>3</w:t>
      </w:r>
      <w:r w:rsidRPr="00DF5BAA">
        <w:rPr>
          <w:rFonts w:ascii="Arial" w:hAnsi="Arial" w:cs="Arial"/>
          <w:sz w:val="24"/>
          <w:szCs w:val="24"/>
        </w:rPr>
        <w:t xml:space="preserve">.  S obzirom da je ovaj Sud, odlučujući o žalbi okrivljenika, donio odluku kojom je pravomoćno utvrđena prekršajna odgovornost okrivljenika, sukladno odredbi članka 138. stavka 2. točke 3.c Prekršajnog zakona, okrivljenik je obvezan na naknadu paušalne svote troškova žalbenog postupka. </w:t>
      </w:r>
    </w:p>
    <w:p w:rsidRPr="00DF5BAA" w:rsidR="000204E0" w:rsidP="00FB72E0" w:rsidRDefault="000204E0" w14:paraId="46203BB2" w14:textId="10468822">
      <w:pPr>
        <w:spacing w:before="240" w:after="0" w:line="240" w:lineRule="auto"/>
        <w:jc w:val="both"/>
        <w:rPr>
          <w:rFonts w:ascii="Arial" w:hAnsi="Arial" w:cs="Arial"/>
          <w:sz w:val="24"/>
          <w:szCs w:val="24"/>
        </w:rPr>
      </w:pPr>
      <w:r w:rsidRPr="00DF5BAA">
        <w:rPr>
          <w:rFonts w:ascii="Arial" w:hAnsi="Arial" w:cs="Arial"/>
          <w:sz w:val="24"/>
          <w:szCs w:val="24"/>
        </w:rPr>
        <w:t xml:space="preserve">Rješenjem o određivanju paušalnog iznosa za troškove prekršajnog postupka (Narodne novine, broj 18/2013) propisan je opći okvir paušalne svote troškova prekršajnog postupka u rasponu od 13,27 EUR-a do 663,61  EUR-a, a visina paušalnog iznosa troškova žalbenog postupka određena u iznosu od </w:t>
      </w:r>
      <w:r w:rsidR="005D7D68">
        <w:rPr>
          <w:rFonts w:ascii="Arial" w:hAnsi="Arial" w:cs="Arial"/>
          <w:sz w:val="24"/>
          <w:szCs w:val="24"/>
        </w:rPr>
        <w:t>8</w:t>
      </w:r>
      <w:r w:rsidRPr="00DF5BAA">
        <w:rPr>
          <w:rFonts w:ascii="Arial" w:hAnsi="Arial" w:cs="Arial"/>
          <w:sz w:val="24"/>
          <w:szCs w:val="24"/>
        </w:rPr>
        <w:t>0,00 EUR-a, po mišljenju ovog Suda, primjerena je imovnom stanju okrivljenika, budući su isti odmjereni bli</w:t>
      </w:r>
      <w:r w:rsidR="005D7D68">
        <w:rPr>
          <w:rFonts w:ascii="Arial" w:hAnsi="Arial" w:cs="Arial"/>
          <w:sz w:val="24"/>
          <w:szCs w:val="24"/>
        </w:rPr>
        <w:t>že</w:t>
      </w:r>
      <w:r w:rsidRPr="00DF5BAA">
        <w:rPr>
          <w:rFonts w:ascii="Arial" w:hAnsi="Arial" w:cs="Arial"/>
          <w:sz w:val="24"/>
          <w:szCs w:val="24"/>
        </w:rPr>
        <w:t xml:space="preserve"> donjoj propisanoj granici.</w:t>
      </w:r>
    </w:p>
    <w:p w:rsidRPr="004D7A06" w:rsidR="000204E0" w:rsidP="00FB72E0" w:rsidRDefault="000204E0" w14:paraId="5D9F0610" w14:textId="72BA0445">
      <w:pPr>
        <w:spacing w:before="240" w:after="0" w:line="240" w:lineRule="auto"/>
        <w:jc w:val="both"/>
        <w:rPr>
          <w:rFonts w:ascii="Arial" w:hAnsi="Arial" w:eastAsia="Times New Roman" w:cs="Arial"/>
          <w:color w:val="EE0000"/>
          <w:sz w:val="24"/>
          <w:szCs w:val="24"/>
          <w:lang w:eastAsia="hr-HR"/>
        </w:rPr>
      </w:pPr>
      <w:r w:rsidRPr="00DF5BAA">
        <w:rPr>
          <w:rFonts w:ascii="Arial" w:hAnsi="Arial" w:cs="Arial"/>
        </w:rPr>
        <w:lastRenderedPageBreak/>
        <w:t>1</w:t>
      </w:r>
      <w:r w:rsidR="00AD4C51">
        <w:rPr>
          <w:rFonts w:ascii="Arial" w:hAnsi="Arial" w:cs="Arial"/>
        </w:rPr>
        <w:t>4</w:t>
      </w:r>
      <w:r w:rsidRPr="00DF5BAA">
        <w:rPr>
          <w:rFonts w:ascii="Arial" w:hAnsi="Arial" w:cs="Arial"/>
        </w:rPr>
        <w:t xml:space="preserve">.  </w:t>
      </w:r>
      <w:r w:rsidRPr="00DF5BAA">
        <w:rPr>
          <w:rFonts w:ascii="Arial" w:hAnsi="Arial" w:eastAsia="Times New Roman" w:cs="Arial"/>
          <w:sz w:val="24"/>
          <w:szCs w:val="24"/>
          <w:lang w:eastAsia="hr-HR"/>
        </w:rPr>
        <w:t>Zbog naprijed izloženih razloga, trebalo je žalbu okrivljenika odbiti kao neosnovanu i presuditi kao u izreci ove presude</w:t>
      </w:r>
      <w:r w:rsidRPr="004D7A06">
        <w:rPr>
          <w:rFonts w:ascii="Arial" w:hAnsi="Arial" w:eastAsia="Times New Roman" w:cs="Arial"/>
          <w:color w:val="EE0000"/>
          <w:sz w:val="24"/>
          <w:szCs w:val="24"/>
          <w:lang w:eastAsia="hr-HR"/>
        </w:rPr>
        <w:t xml:space="preserve">. </w:t>
      </w:r>
    </w:p>
    <w:p w:rsidRPr="001B631F" w:rsidR="000204E0" w:rsidP="00FB72E0" w:rsidRDefault="000204E0" w14:paraId="15EBF600" w14:textId="18556107">
      <w:pPr>
        <w:spacing w:before="240" w:after="0" w:line="240" w:lineRule="auto"/>
        <w:jc w:val="both"/>
        <w:rPr>
          <w:rFonts w:ascii="Arial" w:hAnsi="Arial" w:eastAsia="Times New Roman" w:cs="Arial"/>
          <w:sz w:val="24"/>
          <w:szCs w:val="24"/>
          <w:lang w:eastAsia="hr-HR"/>
        </w:rPr>
      </w:pPr>
      <w:r w:rsidRPr="001B631F">
        <w:rPr>
          <w:rFonts w:ascii="Arial" w:hAnsi="Arial" w:eastAsia="Times New Roman" w:cs="Arial"/>
          <w:sz w:val="24"/>
          <w:szCs w:val="24"/>
          <w:lang w:eastAsia="hr-HR"/>
        </w:rPr>
        <w:tab/>
        <w:t xml:space="preserve">                        U Zagrebu </w:t>
      </w:r>
      <w:r w:rsidR="00FB72E0">
        <w:rPr>
          <w:rFonts w:ascii="Arial" w:hAnsi="Arial" w:eastAsia="Times New Roman" w:cs="Arial"/>
          <w:sz w:val="24"/>
          <w:szCs w:val="24"/>
          <w:lang w:eastAsia="hr-HR"/>
        </w:rPr>
        <w:t>10. lipnja</w:t>
      </w:r>
      <w:r>
        <w:rPr>
          <w:rFonts w:ascii="Arial" w:hAnsi="Arial" w:eastAsia="Times New Roman" w:cs="Arial"/>
          <w:sz w:val="24"/>
          <w:szCs w:val="24"/>
          <w:lang w:eastAsia="hr-HR"/>
        </w:rPr>
        <w:t xml:space="preserve"> </w:t>
      </w:r>
      <w:r w:rsidRPr="001B631F">
        <w:rPr>
          <w:rFonts w:ascii="Arial" w:hAnsi="Arial" w:eastAsia="Times New Roman" w:cs="Arial"/>
          <w:sz w:val="24"/>
          <w:szCs w:val="24"/>
          <w:lang w:eastAsia="hr-HR"/>
        </w:rPr>
        <w:t>202</w:t>
      </w:r>
      <w:r>
        <w:rPr>
          <w:rFonts w:ascii="Arial" w:hAnsi="Arial" w:eastAsia="Times New Roman" w:cs="Arial"/>
          <w:sz w:val="24"/>
          <w:szCs w:val="24"/>
          <w:lang w:eastAsia="hr-HR"/>
        </w:rPr>
        <w:t>6</w:t>
      </w:r>
      <w:r w:rsidRPr="001B631F">
        <w:rPr>
          <w:rFonts w:ascii="Arial" w:hAnsi="Arial" w:eastAsia="Times New Roman" w:cs="Arial"/>
          <w:sz w:val="24"/>
          <w:szCs w:val="24"/>
          <w:lang w:eastAsia="hr-HR"/>
        </w:rPr>
        <w:t>. godine</w:t>
      </w:r>
    </w:p>
    <w:p w:rsidRPr="001B631F" w:rsidR="000204E0" w:rsidP="00FB72E0" w:rsidRDefault="000204E0" w14:paraId="10C0B3FB" w14:textId="6EC8ADBE">
      <w:pPr>
        <w:spacing w:before="240" w:after="0" w:line="240" w:lineRule="auto"/>
        <w:jc w:val="both"/>
        <w:rPr>
          <w:rFonts w:ascii="Arial" w:hAnsi="Arial" w:eastAsia="Times New Roman" w:cs="Arial"/>
          <w:sz w:val="24"/>
          <w:szCs w:val="24"/>
          <w:lang w:eastAsia="hr-HR"/>
        </w:rPr>
      </w:pPr>
      <w:r w:rsidRPr="001B631F">
        <w:rPr>
          <w:rFonts w:ascii="Arial" w:hAnsi="Arial" w:eastAsia="Times New Roman" w:cs="Arial"/>
          <w:sz w:val="24"/>
          <w:szCs w:val="24"/>
          <w:lang w:eastAsia="hr-HR"/>
        </w:rPr>
        <w:t xml:space="preserve"> </w:t>
      </w:r>
      <w:r w:rsidRPr="001B631F" w:rsidR="00FB72E0">
        <w:rPr>
          <w:rFonts w:ascii="Arial" w:hAnsi="Arial" w:eastAsia="Times New Roman" w:cs="Arial"/>
          <w:sz w:val="24"/>
          <w:szCs w:val="24"/>
          <w:lang w:eastAsia="hr-HR"/>
        </w:rPr>
        <w:t>Zapisničar</w:t>
      </w:r>
      <w:r w:rsidRPr="001B631F">
        <w:rPr>
          <w:rFonts w:ascii="Arial" w:hAnsi="Arial" w:eastAsia="Times New Roman" w:cs="Arial"/>
          <w:sz w:val="24"/>
          <w:szCs w:val="24"/>
          <w:lang w:eastAsia="hr-HR"/>
        </w:rPr>
        <w:t xml:space="preserve">:   </w:t>
      </w:r>
      <w:r>
        <w:rPr>
          <w:rFonts w:ascii="Arial" w:hAnsi="Arial" w:eastAsia="Times New Roman" w:cs="Arial"/>
          <w:sz w:val="24"/>
          <w:szCs w:val="24"/>
          <w:lang w:eastAsia="hr-HR"/>
        </w:rPr>
        <w:t xml:space="preserve">            </w:t>
      </w:r>
      <w:r w:rsidRPr="001B631F">
        <w:rPr>
          <w:rFonts w:ascii="Arial" w:hAnsi="Arial" w:eastAsia="Times New Roman" w:cs="Arial"/>
          <w:sz w:val="24"/>
          <w:szCs w:val="24"/>
          <w:lang w:eastAsia="hr-HR"/>
        </w:rPr>
        <w:t xml:space="preserve"> </w:t>
      </w:r>
      <w:r w:rsidR="00FB72E0">
        <w:rPr>
          <w:rFonts w:ascii="Arial" w:hAnsi="Arial" w:eastAsia="Times New Roman" w:cs="Arial"/>
          <w:sz w:val="24"/>
          <w:szCs w:val="24"/>
          <w:lang w:eastAsia="hr-HR"/>
        </w:rPr>
        <w:tab/>
      </w:r>
      <w:r w:rsidR="00FB72E0">
        <w:rPr>
          <w:rFonts w:ascii="Arial" w:hAnsi="Arial" w:eastAsia="Times New Roman" w:cs="Arial"/>
          <w:sz w:val="24"/>
          <w:szCs w:val="24"/>
          <w:lang w:eastAsia="hr-HR"/>
        </w:rPr>
        <w:tab/>
      </w:r>
      <w:r w:rsidR="00FB72E0">
        <w:rPr>
          <w:rFonts w:ascii="Arial" w:hAnsi="Arial" w:eastAsia="Times New Roman" w:cs="Arial"/>
          <w:sz w:val="24"/>
          <w:szCs w:val="24"/>
          <w:lang w:eastAsia="hr-HR"/>
        </w:rPr>
        <w:tab/>
      </w:r>
      <w:r w:rsidR="00FB72E0">
        <w:rPr>
          <w:rFonts w:ascii="Arial" w:hAnsi="Arial" w:eastAsia="Times New Roman" w:cs="Arial"/>
          <w:sz w:val="24"/>
          <w:szCs w:val="24"/>
          <w:lang w:eastAsia="hr-HR"/>
        </w:rPr>
        <w:tab/>
      </w:r>
      <w:r w:rsidR="00FB72E0">
        <w:rPr>
          <w:rFonts w:ascii="Arial" w:hAnsi="Arial" w:eastAsia="Times New Roman" w:cs="Arial"/>
          <w:sz w:val="24"/>
          <w:szCs w:val="24"/>
          <w:lang w:eastAsia="hr-HR"/>
        </w:rPr>
        <w:tab/>
      </w:r>
      <w:r w:rsidR="00FB72E0">
        <w:rPr>
          <w:rFonts w:ascii="Arial" w:hAnsi="Arial" w:eastAsia="Times New Roman" w:cs="Arial"/>
          <w:sz w:val="24"/>
          <w:szCs w:val="24"/>
          <w:lang w:eastAsia="hr-HR"/>
        </w:rPr>
        <w:tab/>
        <w:t>Predsjednik</w:t>
      </w:r>
      <w:r w:rsidRPr="001B631F" w:rsidR="00FB72E0">
        <w:rPr>
          <w:rFonts w:ascii="Arial" w:hAnsi="Arial" w:eastAsia="Times New Roman" w:cs="Arial"/>
          <w:sz w:val="24"/>
          <w:szCs w:val="24"/>
          <w:lang w:eastAsia="hr-HR"/>
        </w:rPr>
        <w:t xml:space="preserve"> </w:t>
      </w:r>
      <w:r w:rsidR="00FB72E0">
        <w:rPr>
          <w:rFonts w:ascii="Arial" w:hAnsi="Arial" w:eastAsia="Times New Roman" w:cs="Arial"/>
          <w:sz w:val="24"/>
          <w:szCs w:val="24"/>
          <w:lang w:eastAsia="hr-HR"/>
        </w:rPr>
        <w:t>v</w:t>
      </w:r>
      <w:r w:rsidRPr="001B631F" w:rsidR="00FB72E0">
        <w:rPr>
          <w:rFonts w:ascii="Arial" w:hAnsi="Arial" w:eastAsia="Times New Roman" w:cs="Arial"/>
          <w:sz w:val="24"/>
          <w:szCs w:val="24"/>
          <w:lang w:eastAsia="hr-HR"/>
        </w:rPr>
        <w:t>ijeća</w:t>
      </w:r>
      <w:r w:rsidRPr="001B631F">
        <w:rPr>
          <w:rFonts w:ascii="Arial" w:hAnsi="Arial" w:eastAsia="Times New Roman" w:cs="Arial"/>
          <w:sz w:val="24"/>
          <w:szCs w:val="24"/>
          <w:lang w:eastAsia="hr-HR"/>
        </w:rPr>
        <w:t>:</w:t>
      </w:r>
    </w:p>
    <w:p w:rsidRPr="001B631F" w:rsidR="000204E0" w:rsidP="00FB72E0" w:rsidRDefault="000204E0" w14:paraId="4BC567FE" w14:textId="06D2D999">
      <w:pPr>
        <w:spacing w:before="240" w:after="0" w:line="240" w:lineRule="auto"/>
        <w:jc w:val="both"/>
        <w:rPr>
          <w:rFonts w:ascii="Arial" w:hAnsi="Arial" w:eastAsia="Times New Roman" w:cs="Arial"/>
          <w:sz w:val="24"/>
          <w:szCs w:val="24"/>
          <w:lang w:eastAsia="hr-HR"/>
        </w:rPr>
      </w:pPr>
      <w:r w:rsidRPr="001B631F">
        <w:rPr>
          <w:rFonts w:ascii="Arial" w:hAnsi="Arial" w:eastAsia="Times New Roman" w:cs="Arial"/>
          <w:sz w:val="24"/>
          <w:szCs w:val="24"/>
          <w:lang w:eastAsia="hr-HR"/>
        </w:rPr>
        <w:t>Marcela Soljačić Prester</w:t>
      </w:r>
      <w:r>
        <w:rPr>
          <w:rFonts w:ascii="Arial" w:hAnsi="Arial" w:eastAsia="Times New Roman" w:cs="Arial"/>
          <w:sz w:val="24"/>
          <w:szCs w:val="24"/>
          <w:lang w:eastAsia="hr-HR"/>
        </w:rPr>
        <w:t xml:space="preserve"> </w:t>
      </w:r>
      <w:r w:rsidRPr="001B631F">
        <w:rPr>
          <w:rFonts w:ascii="Arial" w:hAnsi="Arial" w:eastAsia="Times New Roman" w:cs="Arial"/>
          <w:sz w:val="24"/>
          <w:szCs w:val="24"/>
          <w:lang w:eastAsia="hr-HR"/>
        </w:rPr>
        <w:t xml:space="preserve"> </w:t>
      </w:r>
      <w:proofErr w:type="spellStart"/>
      <w:r w:rsidRPr="001B631F">
        <w:rPr>
          <w:rFonts w:ascii="Arial" w:hAnsi="Arial" w:eastAsia="Times New Roman" w:cs="Arial"/>
          <w:sz w:val="24"/>
          <w:szCs w:val="24"/>
          <w:lang w:eastAsia="hr-HR"/>
        </w:rPr>
        <w:t>v.r</w:t>
      </w:r>
      <w:proofErr w:type="spellEnd"/>
      <w:r w:rsidRPr="001B631F">
        <w:rPr>
          <w:rFonts w:ascii="Arial" w:hAnsi="Arial" w:eastAsia="Times New Roman" w:cs="Arial"/>
          <w:sz w:val="24"/>
          <w:szCs w:val="24"/>
          <w:lang w:eastAsia="hr-HR"/>
        </w:rPr>
        <w:t xml:space="preserve">    </w:t>
      </w:r>
      <w:r w:rsidR="00FB72E0">
        <w:rPr>
          <w:rFonts w:ascii="Arial" w:hAnsi="Arial" w:eastAsia="Times New Roman" w:cs="Arial"/>
          <w:sz w:val="24"/>
          <w:szCs w:val="24"/>
          <w:lang w:eastAsia="hr-HR"/>
        </w:rPr>
        <w:tab/>
      </w:r>
      <w:r w:rsidR="00FB72E0">
        <w:rPr>
          <w:rFonts w:ascii="Arial" w:hAnsi="Arial" w:eastAsia="Times New Roman" w:cs="Arial"/>
          <w:sz w:val="24"/>
          <w:szCs w:val="24"/>
          <w:lang w:eastAsia="hr-HR"/>
        </w:rPr>
        <w:tab/>
      </w:r>
      <w:r w:rsidR="00FB72E0">
        <w:rPr>
          <w:rFonts w:ascii="Arial" w:hAnsi="Arial" w:eastAsia="Times New Roman" w:cs="Arial"/>
          <w:sz w:val="24"/>
          <w:szCs w:val="24"/>
          <w:lang w:eastAsia="hr-HR"/>
        </w:rPr>
        <w:tab/>
      </w:r>
      <w:r w:rsidR="00FB72E0">
        <w:rPr>
          <w:rFonts w:ascii="Arial" w:hAnsi="Arial" w:eastAsia="Times New Roman" w:cs="Arial"/>
          <w:sz w:val="24"/>
          <w:szCs w:val="24"/>
          <w:lang w:eastAsia="hr-HR"/>
        </w:rPr>
        <w:tab/>
        <w:t xml:space="preserve">      </w:t>
      </w:r>
      <w:r w:rsidRPr="001B631F">
        <w:rPr>
          <w:rFonts w:ascii="Arial" w:hAnsi="Arial" w:eastAsia="Times New Roman" w:cs="Arial"/>
          <w:sz w:val="24"/>
          <w:szCs w:val="24"/>
          <w:lang w:eastAsia="hr-HR"/>
        </w:rPr>
        <w:t xml:space="preserve">  </w:t>
      </w:r>
      <w:r>
        <w:rPr>
          <w:rFonts w:ascii="Arial" w:hAnsi="Arial" w:eastAsia="Times New Roman" w:cs="Arial"/>
          <w:sz w:val="24"/>
          <w:szCs w:val="24"/>
          <w:lang w:eastAsia="hr-HR"/>
        </w:rPr>
        <w:t xml:space="preserve">  </w:t>
      </w:r>
      <w:r w:rsidRPr="001B631F">
        <w:rPr>
          <w:rFonts w:ascii="Arial" w:hAnsi="Arial" w:eastAsia="Times New Roman" w:cs="Arial"/>
          <w:sz w:val="24"/>
          <w:szCs w:val="24"/>
          <w:lang w:eastAsia="hr-HR"/>
        </w:rPr>
        <w:t xml:space="preserve"> </w:t>
      </w:r>
      <w:r>
        <w:rPr>
          <w:rFonts w:ascii="Arial" w:hAnsi="Arial" w:eastAsia="Times New Roman" w:cs="Arial"/>
          <w:sz w:val="24"/>
          <w:szCs w:val="24"/>
          <w:lang w:eastAsia="hr-HR"/>
        </w:rPr>
        <w:t xml:space="preserve">Nediljko Boban </w:t>
      </w:r>
      <w:r w:rsidRPr="001B631F">
        <w:rPr>
          <w:rFonts w:ascii="Arial" w:hAnsi="Arial" w:eastAsia="Times New Roman" w:cs="Arial"/>
          <w:sz w:val="24"/>
          <w:szCs w:val="24"/>
          <w:lang w:eastAsia="hr-HR"/>
        </w:rPr>
        <w:t>v.r.</w:t>
      </w:r>
      <w:r w:rsidRPr="001B631F">
        <w:rPr>
          <w:rFonts w:ascii="Arial" w:hAnsi="Arial" w:eastAsia="Times New Roman" w:cs="Arial"/>
          <w:sz w:val="24"/>
          <w:szCs w:val="24"/>
          <w:lang w:eastAsia="hr-HR"/>
        </w:rPr>
        <w:tab/>
        <w:t xml:space="preserve">                                                       </w:t>
      </w:r>
    </w:p>
    <w:p w:rsidRPr="001B631F" w:rsidR="000204E0" w:rsidP="00FB72E0" w:rsidRDefault="000204E0" w14:paraId="78CB462D" w14:textId="0D85654B">
      <w:pPr>
        <w:spacing w:before="240" w:after="0" w:line="240" w:lineRule="auto"/>
        <w:ind w:firstLine="708"/>
        <w:jc w:val="both"/>
        <w:rPr>
          <w:rFonts w:ascii="Arial" w:hAnsi="Arial" w:eastAsia="Times New Roman" w:cs="Arial"/>
          <w:sz w:val="24"/>
          <w:szCs w:val="24"/>
          <w:lang w:eastAsia="hr-HR"/>
        </w:rPr>
      </w:pPr>
      <w:r w:rsidRPr="00163BBC">
        <w:rPr>
          <w:rFonts w:ascii="Arial" w:hAnsi="Arial" w:eastAsia="Times New Roman" w:cs="Arial"/>
          <w:sz w:val="24"/>
          <w:szCs w:val="24"/>
          <w:lang w:eastAsia="hr-HR"/>
        </w:rPr>
        <w:t>Presuda</w:t>
      </w:r>
      <w:r>
        <w:rPr>
          <w:rFonts w:ascii="Arial" w:hAnsi="Arial" w:eastAsia="Times New Roman" w:cs="Arial"/>
          <w:color w:val="FF0000"/>
          <w:sz w:val="24"/>
          <w:szCs w:val="24"/>
          <w:lang w:eastAsia="hr-HR"/>
        </w:rPr>
        <w:t xml:space="preserve"> </w:t>
      </w:r>
      <w:r w:rsidRPr="001B631F">
        <w:rPr>
          <w:rFonts w:ascii="Arial" w:hAnsi="Arial" w:eastAsia="Times New Roman" w:cs="Arial"/>
          <w:sz w:val="24"/>
          <w:szCs w:val="24"/>
          <w:lang w:eastAsia="hr-HR"/>
        </w:rPr>
        <w:t>se dostavlja Općinskom sudu u</w:t>
      </w:r>
      <w:r>
        <w:rPr>
          <w:rFonts w:ascii="Arial" w:hAnsi="Arial" w:eastAsia="Times New Roman" w:cs="Arial"/>
          <w:sz w:val="24"/>
          <w:szCs w:val="24"/>
          <w:lang w:eastAsia="hr-HR"/>
        </w:rPr>
        <w:t xml:space="preserve"> Puli - Pola, </w:t>
      </w:r>
      <w:r w:rsidRPr="001B631F">
        <w:rPr>
          <w:rFonts w:ascii="Arial" w:hAnsi="Arial" w:eastAsia="Times New Roman" w:cs="Arial"/>
          <w:sz w:val="24"/>
          <w:szCs w:val="24"/>
          <w:lang w:eastAsia="hr-HR"/>
        </w:rPr>
        <w:t xml:space="preserve">u </w:t>
      </w:r>
      <w:r>
        <w:rPr>
          <w:rFonts w:ascii="Arial" w:hAnsi="Arial" w:eastAsia="Times New Roman" w:cs="Arial"/>
          <w:sz w:val="24"/>
          <w:szCs w:val="24"/>
          <w:lang w:eastAsia="hr-HR"/>
        </w:rPr>
        <w:t>4</w:t>
      </w:r>
      <w:r w:rsidRPr="001B631F">
        <w:rPr>
          <w:rFonts w:ascii="Arial" w:hAnsi="Arial" w:eastAsia="Times New Roman" w:cs="Arial"/>
          <w:sz w:val="24"/>
          <w:szCs w:val="24"/>
          <w:lang w:eastAsia="hr-HR"/>
        </w:rPr>
        <w:t xml:space="preserve"> </w:t>
      </w:r>
      <w:proofErr w:type="spellStart"/>
      <w:r w:rsidRPr="001B631F">
        <w:rPr>
          <w:rFonts w:ascii="Arial" w:hAnsi="Arial" w:eastAsia="Times New Roman" w:cs="Arial"/>
          <w:sz w:val="24"/>
          <w:szCs w:val="24"/>
          <w:lang w:eastAsia="hr-HR"/>
        </w:rPr>
        <w:t>otpravka</w:t>
      </w:r>
      <w:proofErr w:type="spellEnd"/>
      <w:r w:rsidRPr="001B631F">
        <w:rPr>
          <w:rFonts w:ascii="Arial" w:hAnsi="Arial" w:eastAsia="Times New Roman" w:cs="Arial"/>
          <w:sz w:val="24"/>
          <w:szCs w:val="24"/>
          <w:lang w:eastAsia="hr-HR"/>
        </w:rPr>
        <w:t>: za spis</w:t>
      </w:r>
      <w:r>
        <w:rPr>
          <w:rFonts w:ascii="Arial" w:hAnsi="Arial" w:eastAsia="Times New Roman" w:cs="Arial"/>
          <w:sz w:val="24"/>
          <w:szCs w:val="24"/>
          <w:lang w:eastAsia="hr-HR"/>
        </w:rPr>
        <w:t>,</w:t>
      </w:r>
      <w:r w:rsidRPr="001B631F">
        <w:rPr>
          <w:rFonts w:ascii="Arial" w:hAnsi="Arial" w:eastAsia="Times New Roman" w:cs="Arial"/>
          <w:sz w:val="24"/>
          <w:szCs w:val="24"/>
          <w:lang w:eastAsia="hr-HR"/>
        </w:rPr>
        <w:t xml:space="preserve"> okrivljenika</w:t>
      </w:r>
      <w:r>
        <w:rPr>
          <w:rFonts w:ascii="Arial" w:hAnsi="Arial" w:eastAsia="Times New Roman" w:cs="Arial"/>
          <w:sz w:val="24"/>
          <w:szCs w:val="24"/>
          <w:lang w:eastAsia="hr-HR"/>
        </w:rPr>
        <w:t xml:space="preserve">, branitelja </w:t>
      </w:r>
      <w:r w:rsidRPr="001B631F">
        <w:rPr>
          <w:rFonts w:ascii="Arial" w:hAnsi="Arial" w:eastAsia="Times New Roman" w:cs="Arial"/>
          <w:sz w:val="24"/>
          <w:szCs w:val="24"/>
          <w:lang w:eastAsia="hr-HR"/>
        </w:rPr>
        <w:t>i ovlaštenog tužitelja.</w:t>
      </w:r>
    </w:p>
    <w:p w:rsidRPr="001B631F" w:rsidR="000204E0" w:rsidP="00FB72E0" w:rsidRDefault="000204E0" w14:paraId="295024FC" w14:textId="77777777">
      <w:pPr>
        <w:spacing w:before="240" w:after="0" w:line="240" w:lineRule="auto"/>
        <w:jc w:val="both"/>
        <w:rPr>
          <w:rFonts w:ascii="Arial" w:hAnsi="Arial" w:eastAsia="Times New Roman" w:cs="Arial"/>
          <w:sz w:val="24"/>
          <w:szCs w:val="24"/>
          <w:lang w:eastAsia="hr-HR"/>
        </w:rPr>
      </w:pPr>
    </w:p>
    <w:p w:rsidR="00FB72E0" w:rsidP="00FB72E0" w:rsidRDefault="000204E0" w14:paraId="7027DD97" w14:textId="77777777">
      <w:pPr>
        <w:spacing w:after="0" w:line="240" w:lineRule="auto"/>
        <w:ind w:left="2880"/>
        <w:jc w:val="both"/>
        <w:rPr>
          <w:rFonts w:ascii="Arial" w:hAnsi="Arial" w:eastAsia="Times New Roman" w:cs="Arial"/>
          <w:sz w:val="24"/>
          <w:szCs w:val="24"/>
          <w:lang w:eastAsia="hr-HR"/>
        </w:rPr>
      </w:pPr>
      <w:r w:rsidRPr="001B631F">
        <w:rPr>
          <w:rFonts w:ascii="Arial" w:hAnsi="Arial" w:eastAsia="Times New Roman" w:cs="Arial"/>
          <w:sz w:val="24"/>
          <w:szCs w:val="24"/>
          <w:lang w:eastAsia="hr-HR"/>
        </w:rPr>
        <w:t xml:space="preserve">        Za točnost </w:t>
      </w:r>
      <w:proofErr w:type="spellStart"/>
      <w:r w:rsidRPr="001B631F">
        <w:rPr>
          <w:rFonts w:ascii="Arial" w:hAnsi="Arial" w:eastAsia="Times New Roman" w:cs="Arial"/>
          <w:sz w:val="24"/>
          <w:szCs w:val="24"/>
          <w:lang w:eastAsia="hr-HR"/>
        </w:rPr>
        <w:t>otpravka</w:t>
      </w:r>
      <w:proofErr w:type="spellEnd"/>
      <w:r w:rsidRPr="001B631F">
        <w:rPr>
          <w:rFonts w:ascii="Arial" w:hAnsi="Arial" w:eastAsia="Times New Roman" w:cs="Arial"/>
          <w:sz w:val="24"/>
          <w:szCs w:val="24"/>
          <w:lang w:eastAsia="hr-HR"/>
        </w:rPr>
        <w:t xml:space="preserve"> – ovlašteni službenik</w:t>
      </w:r>
    </w:p>
    <w:p w:rsidRPr="001B631F" w:rsidR="000204E0" w:rsidP="00FB72E0" w:rsidRDefault="00FB72E0" w14:paraId="731C995D" w14:textId="0AF7A57C">
      <w:pPr>
        <w:spacing w:after="0" w:line="240" w:lineRule="auto"/>
        <w:ind w:left="2880"/>
        <w:jc w:val="both"/>
        <w:rPr>
          <w:rFonts w:ascii="Arial" w:hAnsi="Arial" w:eastAsia="Times New Roman" w:cs="Arial"/>
          <w:b/>
          <w:sz w:val="24"/>
          <w:szCs w:val="24"/>
          <w:lang w:eastAsia="hr-HR"/>
        </w:rPr>
      </w:pPr>
      <w:r>
        <w:rPr>
          <w:rFonts w:ascii="Arial" w:hAnsi="Arial" w:eastAsia="Times New Roman" w:cs="Arial"/>
          <w:sz w:val="24"/>
          <w:szCs w:val="24"/>
          <w:lang w:eastAsia="hr-HR"/>
        </w:rPr>
        <w:t xml:space="preserve">        </w:t>
      </w:r>
      <w:r w:rsidRPr="001B631F" w:rsidR="000204E0">
        <w:rPr>
          <w:rFonts w:ascii="Arial" w:hAnsi="Arial" w:eastAsia="Times New Roman" w:cs="Arial"/>
          <w:sz w:val="24"/>
          <w:szCs w:val="24"/>
          <w:lang w:eastAsia="hr-HR"/>
        </w:rPr>
        <w:t>Upraviteljica zajedničke sudske pisarnice:</w:t>
      </w:r>
    </w:p>
    <w:bookmarkEnd w:id="3"/>
    <w:p w:rsidRPr="001B631F" w:rsidR="000204E0" w:rsidP="00FB72E0" w:rsidRDefault="000204E0" w14:paraId="15F927F4" w14:textId="77777777">
      <w:pPr>
        <w:spacing w:before="240" w:after="0" w:line="240" w:lineRule="auto"/>
        <w:jc w:val="both"/>
        <w:rPr>
          <w:rFonts w:ascii="Arial" w:hAnsi="Arial" w:eastAsia="Times New Roman" w:cs="Arial"/>
          <w:b/>
          <w:sz w:val="24"/>
          <w:szCs w:val="24"/>
          <w:lang w:eastAsia="hr-HR"/>
        </w:rPr>
      </w:pPr>
      <w:r w:rsidRPr="001B631F">
        <w:rPr>
          <w:rFonts w:ascii="Arial" w:hAnsi="Arial" w:eastAsia="Times New Roman" w:cs="Arial"/>
          <w:b/>
          <w:sz w:val="24"/>
          <w:szCs w:val="24"/>
          <w:lang w:eastAsia="hr-HR"/>
        </w:rPr>
        <w:tab/>
      </w:r>
      <w:r w:rsidRPr="001B631F">
        <w:rPr>
          <w:rFonts w:ascii="Arial" w:hAnsi="Arial" w:eastAsia="Times New Roman" w:cs="Arial"/>
          <w:b/>
          <w:sz w:val="24"/>
          <w:szCs w:val="24"/>
          <w:lang w:eastAsia="hr-HR"/>
        </w:rPr>
        <w:tab/>
      </w:r>
      <w:r w:rsidRPr="001B631F">
        <w:rPr>
          <w:rFonts w:ascii="Arial" w:hAnsi="Arial" w:eastAsia="Times New Roman" w:cs="Arial"/>
          <w:b/>
          <w:sz w:val="24"/>
          <w:szCs w:val="24"/>
          <w:lang w:eastAsia="hr-HR"/>
        </w:rPr>
        <w:tab/>
      </w:r>
      <w:r w:rsidRPr="001B631F">
        <w:rPr>
          <w:rFonts w:ascii="Arial" w:hAnsi="Arial" w:eastAsia="Times New Roman" w:cs="Arial"/>
          <w:b/>
          <w:sz w:val="24"/>
          <w:szCs w:val="24"/>
          <w:lang w:eastAsia="hr-HR"/>
        </w:rPr>
        <w:tab/>
        <w:t xml:space="preserve">                                </w:t>
      </w:r>
      <w:r w:rsidRPr="001B631F">
        <w:rPr>
          <w:rFonts w:ascii="Arial" w:hAnsi="Arial" w:eastAsia="Times New Roman" w:cs="Arial"/>
          <w:sz w:val="24"/>
          <w:szCs w:val="24"/>
          <w:lang w:eastAsia="hr-HR"/>
        </w:rPr>
        <w:t>Edita Vrkljan</w:t>
      </w:r>
      <w:r w:rsidRPr="001B631F">
        <w:rPr>
          <w:rFonts w:ascii="Arial" w:hAnsi="Arial" w:eastAsia="Times New Roman" w:cs="Arial"/>
          <w:b/>
          <w:sz w:val="24"/>
          <w:szCs w:val="24"/>
          <w:lang w:eastAsia="hr-HR"/>
        </w:rPr>
        <w:tab/>
      </w:r>
      <w:r w:rsidRPr="001B631F">
        <w:rPr>
          <w:rFonts w:ascii="Arial" w:hAnsi="Arial" w:eastAsia="Times New Roman" w:cs="Arial"/>
          <w:b/>
          <w:sz w:val="24"/>
          <w:szCs w:val="24"/>
          <w:lang w:eastAsia="hr-HR"/>
        </w:rPr>
        <w:tab/>
      </w:r>
    </w:p>
    <w:p w:rsidRPr="001B631F" w:rsidR="000204E0" w:rsidP="00FB72E0" w:rsidRDefault="000204E0" w14:paraId="127E8107" w14:textId="77777777">
      <w:pPr>
        <w:spacing w:before="240" w:after="0" w:line="240" w:lineRule="auto"/>
        <w:rPr>
          <w:rFonts w:ascii="Times New Roman" w:hAnsi="Times New Roman" w:eastAsia="Times New Roman" w:cs="Times New Roman"/>
          <w:sz w:val="20"/>
          <w:szCs w:val="20"/>
          <w:lang w:eastAsia="hr-HR"/>
        </w:rPr>
      </w:pPr>
    </w:p>
    <w:p w:rsidR="000204E0" w:rsidP="00FB72E0" w:rsidRDefault="000204E0" w14:paraId="1A28A4AA" w14:textId="77777777">
      <w:pPr>
        <w:spacing w:before="240" w:line="240" w:lineRule="auto"/>
      </w:pPr>
    </w:p>
    <w:p w:rsidR="000204E0" w:rsidP="00FB72E0" w:rsidRDefault="000204E0" w14:paraId="2441CD4D" w14:textId="77777777">
      <w:pPr>
        <w:spacing w:before="240" w:line="240" w:lineRule="auto"/>
      </w:pPr>
    </w:p>
    <w:p w:rsidR="000204E0" w:rsidP="00FB72E0" w:rsidRDefault="000204E0" w14:paraId="0B6DB7A7" w14:textId="77777777">
      <w:pPr>
        <w:spacing w:before="240" w:line="240" w:lineRule="auto"/>
      </w:pPr>
    </w:p>
    <w:bookmarkEnd w:id="0"/>
    <w:p w:rsidR="000204E0" w:rsidP="00FB72E0" w:rsidRDefault="000204E0" w14:paraId="0B2B2962" w14:textId="77777777">
      <w:pPr>
        <w:spacing w:before="240" w:line="240" w:lineRule="auto"/>
      </w:pPr>
    </w:p>
    <w:p w:rsidR="000204E0" w:rsidP="00FB72E0" w:rsidRDefault="000204E0" w14:paraId="11DF526C" w14:textId="77777777">
      <w:pPr>
        <w:spacing w:before="240" w:line="240" w:lineRule="auto"/>
      </w:pPr>
    </w:p>
    <w:p w:rsidR="000204E0" w:rsidP="00FB72E0" w:rsidRDefault="000204E0" w14:paraId="3F69A717" w14:textId="77777777">
      <w:pPr>
        <w:spacing w:before="240" w:line="240" w:lineRule="auto"/>
      </w:pPr>
    </w:p>
    <w:p w:rsidR="000204E0" w:rsidP="00FB72E0" w:rsidRDefault="000204E0" w14:paraId="533BFD7D" w14:textId="77777777">
      <w:pPr>
        <w:spacing w:line="240" w:lineRule="auto"/>
      </w:pPr>
    </w:p>
    <w:p w:rsidR="000204E0" w:rsidP="00FB72E0" w:rsidRDefault="000204E0" w14:paraId="3F787FF9" w14:textId="77777777">
      <w:pPr>
        <w:spacing w:line="240" w:lineRule="auto"/>
      </w:pPr>
    </w:p>
    <w:p w:rsidR="000204E0" w:rsidP="00FB72E0" w:rsidRDefault="000204E0" w14:paraId="0CD24BF3" w14:textId="77777777">
      <w:pPr>
        <w:spacing w:line="240" w:lineRule="auto"/>
      </w:pPr>
    </w:p>
    <w:p w:rsidR="000204E0" w:rsidP="00FB72E0" w:rsidRDefault="000204E0" w14:paraId="7AB8709B" w14:textId="77777777">
      <w:pPr>
        <w:spacing w:line="240" w:lineRule="auto"/>
      </w:pPr>
    </w:p>
    <w:p w:rsidR="000204E0" w:rsidP="00FB72E0" w:rsidRDefault="000204E0" w14:paraId="10C4E784" w14:textId="77777777">
      <w:pPr>
        <w:spacing w:line="240" w:lineRule="auto"/>
      </w:pPr>
    </w:p>
    <w:p w:rsidR="000204E0" w:rsidP="00FB72E0" w:rsidRDefault="000204E0" w14:paraId="6CF27A82" w14:textId="77777777">
      <w:pPr>
        <w:spacing w:line="240" w:lineRule="auto"/>
      </w:pPr>
    </w:p>
    <w:p w:rsidR="000204E0" w:rsidP="00FB72E0" w:rsidRDefault="000204E0" w14:paraId="2D52B8FA" w14:textId="77777777">
      <w:pPr>
        <w:spacing w:line="240" w:lineRule="auto"/>
      </w:pPr>
    </w:p>
    <w:p w:rsidR="000204E0" w:rsidP="00FB72E0" w:rsidRDefault="000204E0" w14:paraId="598F0A16" w14:textId="77777777">
      <w:pPr>
        <w:spacing w:line="240" w:lineRule="auto"/>
      </w:pPr>
    </w:p>
    <w:p w:rsidR="000204E0" w:rsidP="00FB72E0" w:rsidRDefault="000204E0" w14:paraId="5F82E1D4" w14:textId="77777777">
      <w:pPr>
        <w:spacing w:line="240" w:lineRule="auto"/>
      </w:pPr>
    </w:p>
    <w:p w:rsidR="000204E0" w:rsidP="00FB72E0" w:rsidRDefault="000204E0" w14:paraId="3B1E7B2D" w14:textId="77777777">
      <w:pPr>
        <w:spacing w:line="240" w:lineRule="auto"/>
      </w:pPr>
    </w:p>
    <w:p w:rsidR="000204E0" w:rsidP="00FB72E0" w:rsidRDefault="000204E0" w14:paraId="1B683C2D" w14:textId="77777777">
      <w:pPr>
        <w:spacing w:line="240" w:lineRule="auto"/>
      </w:pPr>
    </w:p>
    <w:p w:rsidR="000204E0" w:rsidP="00FB72E0" w:rsidRDefault="000204E0" w14:paraId="08D94120" w14:textId="77777777">
      <w:pPr>
        <w:spacing w:line="240" w:lineRule="auto"/>
      </w:pPr>
    </w:p>
    <w:p w:rsidR="007121C3" w:rsidP="00FB72E0" w:rsidRDefault="007121C3" w14:paraId="66723C93" w14:textId="77777777">
      <w:pPr>
        <w:spacing w:line="240" w:lineRule="auto"/>
      </w:pPr>
    </w:p>
    <w:sectPr w:rsidR="007121C3" w:rsidSect="00FB72E0">
      <w:headerReference w:type="default" r:id="rId9"/>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1A1F5B" w:rsidP="00FB72E0" w:rsidRDefault="001A1F5B" w14:paraId="6B46E48C" w14:textId="77777777">
      <w:pPr>
        <w:spacing w:after="0" w:line="240" w:lineRule="auto"/>
      </w:pPr>
      <w:r>
        <w:separator/>
      </w:r>
    </w:p>
  </w:endnote>
  <w:endnote w:type="continuationSeparator" w:id="0">
    <w:p w:rsidR="001A1F5B" w:rsidP="00FB72E0" w:rsidRDefault="001A1F5B" w14:paraId="2B1A136E" w14:textId="77777777">
      <w:pPr>
        <w:spacing w:after="0" w:line="240" w:lineRule="auto"/>
      </w:pPr>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1A1F5B" w:rsidP="00FB72E0" w:rsidRDefault="001A1F5B" w14:paraId="2FA44F74" w14:textId="77777777">
      <w:pPr>
        <w:spacing w:after="0" w:line="240" w:lineRule="auto"/>
      </w:pPr>
      <w:r>
        <w:separator/>
      </w:r>
    </w:p>
  </w:footnote>
  <w:footnote w:type="continuationSeparator" w:id="0">
    <w:p w:rsidR="001A1F5B" w:rsidP="00FB72E0" w:rsidRDefault="001A1F5B" w14:paraId="17D4F569" w14:textId="77777777">
      <w:pPr>
        <w:spacing w:after="0" w:line="240" w:lineRule="auto"/>
      </w:pPr>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48036835"/>
      <w:docPartObj>
        <w:docPartGallery w:val="Page Numbers (Top of Page)"/>
        <w:docPartUnique/>
      </w:docPartObj>
    </w:sdtPr>
    <w:sdtEndPr>
      <w:rPr>
        <w:rFonts w:ascii="Arial" w:hAnsi="Arial" w:cs="Arial"/>
        <w:sz w:val="24"/>
        <w:szCs w:val="24"/>
      </w:rPr>
    </w:sdtEndPr>
    <w:sdtContent>
      <w:p w:rsidR="00FB72E0" w:rsidP="00FB72E0" w:rsidRDefault="00FB72E0" w14:paraId="2E9BAE8E" w14:textId="77777777">
        <w:pPr>
          <w:pStyle w:val="Zaglavlje"/>
          <w:jc w:val="center"/>
          <w:rPr>
            <w:rFonts w:ascii="Arial" w:hAnsi="Arial" w:cs="Arial"/>
            <w:sz w:val="24"/>
            <w:szCs w:val="24"/>
          </w:rPr>
        </w:pPr>
        <w:r w:rsidRPr="00FB72E0">
          <w:rPr>
            <w:rFonts w:ascii="Arial" w:hAnsi="Arial" w:cs="Arial"/>
            <w:sz w:val="24"/>
            <w:szCs w:val="24"/>
          </w:rPr>
          <w:fldChar w:fldCharType="begin"/>
        </w:r>
        <w:r w:rsidRPr="00FB72E0">
          <w:rPr>
            <w:rFonts w:ascii="Arial" w:hAnsi="Arial" w:cs="Arial"/>
            <w:sz w:val="24"/>
            <w:szCs w:val="24"/>
          </w:rPr>
          <w:instrText>PAGE   \* MERGEFORMAT</w:instrText>
        </w:r>
        <w:r w:rsidRPr="00FB72E0">
          <w:rPr>
            <w:rFonts w:ascii="Arial" w:hAnsi="Arial" w:cs="Arial"/>
            <w:sz w:val="24"/>
            <w:szCs w:val="24"/>
          </w:rPr>
          <w:fldChar w:fldCharType="separate"/>
        </w:r>
        <w:r w:rsidRPr="00FB72E0">
          <w:rPr>
            <w:rFonts w:ascii="Arial" w:hAnsi="Arial" w:cs="Arial"/>
            <w:sz w:val="24"/>
            <w:szCs w:val="24"/>
          </w:rPr>
          <w:t>2</w:t>
        </w:r>
        <w:r w:rsidRPr="00FB72E0">
          <w:rPr>
            <w:rFonts w:ascii="Arial" w:hAnsi="Arial" w:cs="Arial"/>
            <w:sz w:val="24"/>
            <w:szCs w:val="24"/>
          </w:rPr>
          <w:fldChar w:fldCharType="end"/>
        </w:r>
      </w:p>
      <w:p w:rsidRPr="00FB72E0" w:rsidR="00FB72E0" w:rsidP="00FB72E0" w:rsidRDefault="00FB72E0" w14:paraId="2D10DFB5" w14:textId="36BF9857">
        <w:pPr>
          <w:pStyle w:val="Zaglavlje"/>
          <w:jc w:val="right"/>
          <w:rPr>
            <w:rFonts w:ascii="Arial" w:hAnsi="Arial" w:cs="Arial"/>
            <w:sz w:val="24"/>
            <w:szCs w:val="24"/>
          </w:rPr>
        </w:pPr>
        <w:r>
          <w:rPr>
            <w:rFonts w:ascii="Arial" w:hAnsi="Arial" w:cs="Arial"/>
            <w:sz w:val="24"/>
            <w:szCs w:val="24"/>
          </w:rPr>
          <w:t>Broj: Ppž-135/2026</w:t>
        </w:r>
      </w:p>
    </w:sdtContent>
  </w:sdt>
  <w:p w:rsidR="00FB72E0" w:rsidRDefault="00FB72E0" w14:paraId="67910C90" w14:textId="77777777">
    <w:pPr>
      <w:pStyle w:val="Zaglavlje"/>
    </w:pPr>
  </w:p>
</w:hdr>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50"/>
  <w:proofState w:spelling="clean" w:grammar="clean"/>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04E0"/>
    <w:rsid w:val="000204E0"/>
    <w:rsid w:val="000D36F5"/>
    <w:rsid w:val="000F343E"/>
    <w:rsid w:val="00107A01"/>
    <w:rsid w:val="001678C8"/>
    <w:rsid w:val="001A1F5B"/>
    <w:rsid w:val="001D4C49"/>
    <w:rsid w:val="00201A16"/>
    <w:rsid w:val="003B109E"/>
    <w:rsid w:val="003E4BB2"/>
    <w:rsid w:val="004B0A1C"/>
    <w:rsid w:val="004C5489"/>
    <w:rsid w:val="004D2E78"/>
    <w:rsid w:val="004D5BBE"/>
    <w:rsid w:val="005B10CF"/>
    <w:rsid w:val="005D7D68"/>
    <w:rsid w:val="0066757D"/>
    <w:rsid w:val="006B23F2"/>
    <w:rsid w:val="007121C3"/>
    <w:rsid w:val="00781311"/>
    <w:rsid w:val="00803F1C"/>
    <w:rsid w:val="00866645"/>
    <w:rsid w:val="00993264"/>
    <w:rsid w:val="009E59EB"/>
    <w:rsid w:val="00AD4C51"/>
    <w:rsid w:val="00B750CD"/>
    <w:rsid w:val="00BB7BBC"/>
    <w:rsid w:val="00C0168E"/>
    <w:rsid w:val="00C63CBB"/>
    <w:rsid w:val="00C65D3C"/>
    <w:rsid w:val="00CF3444"/>
    <w:rsid w:val="00D16E6F"/>
    <w:rsid w:val="00DF10E8"/>
    <w:rsid w:val="00EA6DEF"/>
    <w:rsid w:val="00F0397B"/>
    <w:rsid w:val="00FB72E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7" v:ext="edit"/>
    <o:shapelayout v:ext="edit">
      <o:idmap data="1" v:ext="edit"/>
    </o:shapelayout>
  </w:shapeDefaults>
  <w:decimalSymbol w:val=","/>
  <w:listSeparator w:val=";"/>
  <w15:chartTrackingRefBased/>
  <w14:docId w14:val="7496A7CD"/>
  <w15:docId w15:val="{83F97F57-09A5-43FE-8DBE-C72196C73A9F}"/>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kern w:val="2"/>
        <w:sz w:val="22"/>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0204E0"/>
    <w:rPr>
      <w:kern w:val="0"/>
    </w:rPr>
  </w:style>
  <w:style w:type="paragraph" w:styleId="Naslov1">
    <w:name w:val="heading 1"/>
    <w:basedOn w:val="Normal"/>
    <w:next w:val="Normal"/>
    <w:link w:val="Naslov1Char"/>
    <w:uiPriority w:val="9"/>
    <w:qFormat/>
    <w:rsid w:val="000204E0"/>
    <w:pPr>
      <w:keepNext/>
      <w:keepLines/>
      <w:spacing w:before="360" w:after="80"/>
      <w:outlineLvl w:val="0"/>
    </w:pPr>
    <w:rPr>
      <w:rFonts w:asciiTheme="majorHAnsi" w:hAnsiTheme="majorHAnsi" w:eastAsiaTheme="majorEastAsia" w:cstheme="majorBidi"/>
      <w:color w:val="2F5496" w:themeColor="accent1" w:themeShade="BF"/>
      <w:kern w:val="2"/>
      <w:sz w:val="40"/>
      <w:szCs w:val="40"/>
    </w:rPr>
  </w:style>
  <w:style w:type="paragraph" w:styleId="Naslov2">
    <w:name w:val="heading 2"/>
    <w:basedOn w:val="Normal"/>
    <w:next w:val="Normal"/>
    <w:link w:val="Naslov2Char"/>
    <w:uiPriority w:val="9"/>
    <w:semiHidden/>
    <w:unhideWhenUsed/>
    <w:qFormat/>
    <w:rsid w:val="000204E0"/>
    <w:pPr>
      <w:keepNext/>
      <w:keepLines/>
      <w:spacing w:before="160" w:after="80"/>
      <w:outlineLvl w:val="1"/>
    </w:pPr>
    <w:rPr>
      <w:rFonts w:asciiTheme="majorHAnsi" w:hAnsiTheme="majorHAnsi" w:eastAsiaTheme="majorEastAsia" w:cstheme="majorBidi"/>
      <w:color w:val="2F5496" w:themeColor="accent1" w:themeShade="BF"/>
      <w:kern w:val="2"/>
      <w:sz w:val="32"/>
      <w:szCs w:val="32"/>
    </w:rPr>
  </w:style>
  <w:style w:type="paragraph" w:styleId="Naslov3">
    <w:name w:val="heading 3"/>
    <w:basedOn w:val="Normal"/>
    <w:next w:val="Normal"/>
    <w:link w:val="Naslov3Char"/>
    <w:uiPriority w:val="9"/>
    <w:semiHidden/>
    <w:unhideWhenUsed/>
    <w:qFormat/>
    <w:rsid w:val="000204E0"/>
    <w:pPr>
      <w:keepNext/>
      <w:keepLines/>
      <w:spacing w:before="160" w:after="80"/>
      <w:outlineLvl w:val="2"/>
    </w:pPr>
    <w:rPr>
      <w:rFonts w:eastAsiaTheme="majorEastAsia" w:cstheme="majorBidi"/>
      <w:color w:val="2F5496" w:themeColor="accent1" w:themeShade="BF"/>
      <w:kern w:val="2"/>
      <w:sz w:val="28"/>
      <w:szCs w:val="28"/>
    </w:rPr>
  </w:style>
  <w:style w:type="paragraph" w:styleId="Naslov4">
    <w:name w:val="heading 4"/>
    <w:basedOn w:val="Normal"/>
    <w:next w:val="Normal"/>
    <w:link w:val="Naslov4Char"/>
    <w:uiPriority w:val="9"/>
    <w:semiHidden/>
    <w:unhideWhenUsed/>
    <w:qFormat/>
    <w:rsid w:val="000204E0"/>
    <w:pPr>
      <w:keepNext/>
      <w:keepLines/>
      <w:spacing w:before="80" w:after="40"/>
      <w:outlineLvl w:val="3"/>
    </w:pPr>
    <w:rPr>
      <w:rFonts w:eastAsiaTheme="majorEastAsia" w:cstheme="majorBidi"/>
      <w:i/>
      <w:iCs/>
      <w:color w:val="2F5496" w:themeColor="accent1" w:themeShade="BF"/>
      <w:kern w:val="2"/>
    </w:rPr>
  </w:style>
  <w:style w:type="paragraph" w:styleId="Naslov5">
    <w:name w:val="heading 5"/>
    <w:basedOn w:val="Normal"/>
    <w:next w:val="Normal"/>
    <w:link w:val="Naslov5Char"/>
    <w:uiPriority w:val="9"/>
    <w:semiHidden/>
    <w:unhideWhenUsed/>
    <w:qFormat/>
    <w:rsid w:val="000204E0"/>
    <w:pPr>
      <w:keepNext/>
      <w:keepLines/>
      <w:spacing w:before="80" w:after="40"/>
      <w:outlineLvl w:val="4"/>
    </w:pPr>
    <w:rPr>
      <w:rFonts w:eastAsiaTheme="majorEastAsia" w:cstheme="majorBidi"/>
      <w:color w:val="2F5496" w:themeColor="accent1" w:themeShade="BF"/>
      <w:kern w:val="2"/>
    </w:rPr>
  </w:style>
  <w:style w:type="paragraph" w:styleId="Naslov6">
    <w:name w:val="heading 6"/>
    <w:basedOn w:val="Normal"/>
    <w:next w:val="Normal"/>
    <w:link w:val="Naslov6Char"/>
    <w:uiPriority w:val="9"/>
    <w:semiHidden/>
    <w:unhideWhenUsed/>
    <w:qFormat/>
    <w:rsid w:val="000204E0"/>
    <w:pPr>
      <w:keepNext/>
      <w:keepLines/>
      <w:spacing w:before="40" w:after="0"/>
      <w:outlineLvl w:val="5"/>
    </w:pPr>
    <w:rPr>
      <w:rFonts w:eastAsiaTheme="majorEastAsia" w:cstheme="majorBidi"/>
      <w:i/>
      <w:iCs/>
      <w:color w:val="595959" w:themeColor="text1" w:themeTint="A6"/>
      <w:kern w:val="2"/>
    </w:rPr>
  </w:style>
  <w:style w:type="paragraph" w:styleId="Naslov7">
    <w:name w:val="heading 7"/>
    <w:basedOn w:val="Normal"/>
    <w:next w:val="Normal"/>
    <w:link w:val="Naslov7Char"/>
    <w:uiPriority w:val="9"/>
    <w:semiHidden/>
    <w:unhideWhenUsed/>
    <w:qFormat/>
    <w:rsid w:val="000204E0"/>
    <w:pPr>
      <w:keepNext/>
      <w:keepLines/>
      <w:spacing w:before="40" w:after="0"/>
      <w:outlineLvl w:val="6"/>
    </w:pPr>
    <w:rPr>
      <w:rFonts w:eastAsiaTheme="majorEastAsia" w:cstheme="majorBidi"/>
      <w:color w:val="595959" w:themeColor="text1" w:themeTint="A6"/>
      <w:kern w:val="2"/>
    </w:rPr>
  </w:style>
  <w:style w:type="paragraph" w:styleId="Naslov8">
    <w:name w:val="heading 8"/>
    <w:basedOn w:val="Normal"/>
    <w:next w:val="Normal"/>
    <w:link w:val="Naslov8Char"/>
    <w:uiPriority w:val="9"/>
    <w:semiHidden/>
    <w:unhideWhenUsed/>
    <w:qFormat/>
    <w:rsid w:val="000204E0"/>
    <w:pPr>
      <w:keepNext/>
      <w:keepLines/>
      <w:spacing w:after="0"/>
      <w:outlineLvl w:val="7"/>
    </w:pPr>
    <w:rPr>
      <w:rFonts w:eastAsiaTheme="majorEastAsia" w:cstheme="majorBidi"/>
      <w:i/>
      <w:iCs/>
      <w:color w:val="272727" w:themeColor="text1" w:themeTint="D8"/>
      <w:kern w:val="2"/>
    </w:rPr>
  </w:style>
  <w:style w:type="paragraph" w:styleId="Naslov9">
    <w:name w:val="heading 9"/>
    <w:basedOn w:val="Normal"/>
    <w:next w:val="Normal"/>
    <w:link w:val="Naslov9Char"/>
    <w:uiPriority w:val="9"/>
    <w:semiHidden/>
    <w:unhideWhenUsed/>
    <w:qFormat/>
    <w:rsid w:val="000204E0"/>
    <w:pPr>
      <w:keepNext/>
      <w:keepLines/>
      <w:spacing w:after="0"/>
      <w:outlineLvl w:val="8"/>
    </w:pPr>
    <w:rPr>
      <w:rFonts w:eastAsiaTheme="majorEastAsia" w:cstheme="majorBidi"/>
      <w:color w:val="272727" w:themeColor="text1" w:themeTint="D8"/>
      <w:kern w:val="2"/>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slov1Char" w:customStyle="true">
    <w:name w:val="Naslov 1 Char"/>
    <w:basedOn w:val="Zadanifontodlomka"/>
    <w:link w:val="Naslov1"/>
    <w:uiPriority w:val="9"/>
    <w:rsid w:val="000204E0"/>
    <w:rPr>
      <w:rFonts w:asciiTheme="majorHAnsi" w:hAnsiTheme="majorHAnsi" w:eastAsiaTheme="majorEastAsia" w:cstheme="majorBidi"/>
      <w:color w:val="2F5496" w:themeColor="accent1" w:themeShade="BF"/>
      <w:sz w:val="40"/>
      <w:szCs w:val="40"/>
    </w:rPr>
  </w:style>
  <w:style w:type="character" w:styleId="Naslov2Char" w:customStyle="true">
    <w:name w:val="Naslov 2 Char"/>
    <w:basedOn w:val="Zadanifontodlomka"/>
    <w:link w:val="Naslov2"/>
    <w:uiPriority w:val="9"/>
    <w:semiHidden/>
    <w:rsid w:val="000204E0"/>
    <w:rPr>
      <w:rFonts w:asciiTheme="majorHAnsi" w:hAnsiTheme="majorHAnsi" w:eastAsiaTheme="majorEastAsia" w:cstheme="majorBidi"/>
      <w:color w:val="2F5496" w:themeColor="accent1" w:themeShade="BF"/>
      <w:sz w:val="32"/>
      <w:szCs w:val="32"/>
    </w:rPr>
  </w:style>
  <w:style w:type="character" w:styleId="Naslov3Char" w:customStyle="true">
    <w:name w:val="Naslov 3 Char"/>
    <w:basedOn w:val="Zadanifontodlomka"/>
    <w:link w:val="Naslov3"/>
    <w:uiPriority w:val="9"/>
    <w:semiHidden/>
    <w:rsid w:val="000204E0"/>
    <w:rPr>
      <w:rFonts w:eastAsiaTheme="majorEastAsia" w:cstheme="majorBidi"/>
      <w:color w:val="2F5496" w:themeColor="accent1" w:themeShade="BF"/>
      <w:sz w:val="28"/>
      <w:szCs w:val="28"/>
    </w:rPr>
  </w:style>
  <w:style w:type="character" w:styleId="Naslov4Char" w:customStyle="true">
    <w:name w:val="Naslov 4 Char"/>
    <w:basedOn w:val="Zadanifontodlomka"/>
    <w:link w:val="Naslov4"/>
    <w:uiPriority w:val="9"/>
    <w:semiHidden/>
    <w:rsid w:val="000204E0"/>
    <w:rPr>
      <w:rFonts w:eastAsiaTheme="majorEastAsia" w:cstheme="majorBidi"/>
      <w:i/>
      <w:iCs/>
      <w:color w:val="2F5496" w:themeColor="accent1" w:themeShade="BF"/>
    </w:rPr>
  </w:style>
  <w:style w:type="character" w:styleId="Naslov5Char" w:customStyle="true">
    <w:name w:val="Naslov 5 Char"/>
    <w:basedOn w:val="Zadanifontodlomka"/>
    <w:link w:val="Naslov5"/>
    <w:uiPriority w:val="9"/>
    <w:semiHidden/>
    <w:rsid w:val="000204E0"/>
    <w:rPr>
      <w:rFonts w:eastAsiaTheme="majorEastAsia" w:cstheme="majorBidi"/>
      <w:color w:val="2F5496" w:themeColor="accent1" w:themeShade="BF"/>
    </w:rPr>
  </w:style>
  <w:style w:type="character" w:styleId="Naslov6Char" w:customStyle="true">
    <w:name w:val="Naslov 6 Char"/>
    <w:basedOn w:val="Zadanifontodlomka"/>
    <w:link w:val="Naslov6"/>
    <w:uiPriority w:val="9"/>
    <w:semiHidden/>
    <w:rsid w:val="000204E0"/>
    <w:rPr>
      <w:rFonts w:eastAsiaTheme="majorEastAsia" w:cstheme="majorBidi"/>
      <w:i/>
      <w:iCs/>
      <w:color w:val="595959" w:themeColor="text1" w:themeTint="A6"/>
    </w:rPr>
  </w:style>
  <w:style w:type="character" w:styleId="Naslov7Char" w:customStyle="true">
    <w:name w:val="Naslov 7 Char"/>
    <w:basedOn w:val="Zadanifontodlomka"/>
    <w:link w:val="Naslov7"/>
    <w:uiPriority w:val="9"/>
    <w:semiHidden/>
    <w:rsid w:val="000204E0"/>
    <w:rPr>
      <w:rFonts w:eastAsiaTheme="majorEastAsia" w:cstheme="majorBidi"/>
      <w:color w:val="595959" w:themeColor="text1" w:themeTint="A6"/>
    </w:rPr>
  </w:style>
  <w:style w:type="character" w:styleId="Naslov8Char" w:customStyle="true">
    <w:name w:val="Naslov 8 Char"/>
    <w:basedOn w:val="Zadanifontodlomka"/>
    <w:link w:val="Naslov8"/>
    <w:uiPriority w:val="9"/>
    <w:semiHidden/>
    <w:rsid w:val="000204E0"/>
    <w:rPr>
      <w:rFonts w:eastAsiaTheme="majorEastAsia" w:cstheme="majorBidi"/>
      <w:i/>
      <w:iCs/>
      <w:color w:val="272727" w:themeColor="text1" w:themeTint="D8"/>
    </w:rPr>
  </w:style>
  <w:style w:type="character" w:styleId="Naslov9Char" w:customStyle="true">
    <w:name w:val="Naslov 9 Char"/>
    <w:basedOn w:val="Zadanifontodlomka"/>
    <w:link w:val="Naslov9"/>
    <w:uiPriority w:val="9"/>
    <w:semiHidden/>
    <w:rsid w:val="000204E0"/>
    <w:rPr>
      <w:rFonts w:eastAsiaTheme="majorEastAsia" w:cstheme="majorBidi"/>
      <w:color w:val="272727" w:themeColor="text1" w:themeTint="D8"/>
    </w:rPr>
  </w:style>
  <w:style w:type="paragraph" w:styleId="Naslov">
    <w:name w:val="Title"/>
    <w:basedOn w:val="Normal"/>
    <w:next w:val="Normal"/>
    <w:link w:val="NaslovChar"/>
    <w:uiPriority w:val="10"/>
    <w:qFormat/>
    <w:rsid w:val="000204E0"/>
    <w:pPr>
      <w:spacing w:after="80" w:line="240" w:lineRule="auto"/>
      <w:contextualSpacing/>
    </w:pPr>
    <w:rPr>
      <w:rFonts w:asciiTheme="majorHAnsi" w:hAnsiTheme="majorHAnsi" w:eastAsiaTheme="majorEastAsia" w:cstheme="majorBidi"/>
      <w:spacing w:val="-10"/>
      <w:kern w:val="28"/>
      <w:sz w:val="56"/>
      <w:szCs w:val="56"/>
    </w:rPr>
  </w:style>
  <w:style w:type="character" w:styleId="NaslovChar" w:customStyle="true">
    <w:name w:val="Naslov Char"/>
    <w:basedOn w:val="Zadanifontodlomka"/>
    <w:link w:val="Naslov"/>
    <w:uiPriority w:val="10"/>
    <w:rsid w:val="000204E0"/>
    <w:rPr>
      <w:rFonts w:asciiTheme="majorHAnsi" w:hAnsiTheme="majorHAnsi" w:eastAsiaTheme="majorEastAsia" w:cstheme="majorBidi"/>
      <w:spacing w:val="-10"/>
      <w:kern w:val="28"/>
      <w:sz w:val="56"/>
      <w:szCs w:val="56"/>
    </w:rPr>
  </w:style>
  <w:style w:type="paragraph" w:styleId="Podnaslov">
    <w:name w:val="Subtitle"/>
    <w:basedOn w:val="Normal"/>
    <w:next w:val="Normal"/>
    <w:link w:val="PodnaslovChar"/>
    <w:uiPriority w:val="11"/>
    <w:qFormat/>
    <w:rsid w:val="000204E0"/>
    <w:pPr>
      <w:numPr>
        <w:ilvl w:val="1"/>
      </w:numPr>
    </w:pPr>
    <w:rPr>
      <w:rFonts w:eastAsiaTheme="majorEastAsia" w:cstheme="majorBidi"/>
      <w:color w:val="595959" w:themeColor="text1" w:themeTint="A6"/>
      <w:spacing w:val="15"/>
      <w:kern w:val="2"/>
      <w:sz w:val="28"/>
      <w:szCs w:val="28"/>
    </w:rPr>
  </w:style>
  <w:style w:type="character" w:styleId="PodnaslovChar" w:customStyle="true">
    <w:name w:val="Podnaslov Char"/>
    <w:basedOn w:val="Zadanifontodlomka"/>
    <w:link w:val="Podnaslov"/>
    <w:uiPriority w:val="11"/>
    <w:rsid w:val="000204E0"/>
    <w:rPr>
      <w:rFonts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0204E0"/>
    <w:pPr>
      <w:spacing w:before="160"/>
      <w:jc w:val="center"/>
    </w:pPr>
    <w:rPr>
      <w:i/>
      <w:iCs/>
      <w:color w:val="404040" w:themeColor="text1" w:themeTint="BF"/>
      <w:kern w:val="2"/>
    </w:rPr>
  </w:style>
  <w:style w:type="character" w:styleId="CitatChar" w:customStyle="true">
    <w:name w:val="Citat Char"/>
    <w:basedOn w:val="Zadanifontodlomka"/>
    <w:link w:val="Citat"/>
    <w:uiPriority w:val="29"/>
    <w:rsid w:val="000204E0"/>
    <w:rPr>
      <w:i/>
      <w:iCs/>
      <w:color w:val="404040" w:themeColor="text1" w:themeTint="BF"/>
    </w:rPr>
  </w:style>
  <w:style w:type="paragraph" w:styleId="Odlomakpopisa">
    <w:name w:val="List Paragraph"/>
    <w:basedOn w:val="Normal"/>
    <w:uiPriority w:val="34"/>
    <w:qFormat/>
    <w:rsid w:val="000204E0"/>
    <w:pPr>
      <w:ind w:left="720"/>
      <w:contextualSpacing/>
    </w:pPr>
    <w:rPr>
      <w:kern w:val="2"/>
    </w:rPr>
  </w:style>
  <w:style w:type="character" w:styleId="Jakoisticanje">
    <w:name w:val="Intense Emphasis"/>
    <w:basedOn w:val="Zadanifontodlomka"/>
    <w:uiPriority w:val="21"/>
    <w:qFormat/>
    <w:rsid w:val="000204E0"/>
    <w:rPr>
      <w:i/>
      <w:iCs/>
      <w:color w:val="2F5496" w:themeColor="accent1" w:themeShade="BF"/>
    </w:rPr>
  </w:style>
  <w:style w:type="paragraph" w:styleId="Naglaencitat">
    <w:name w:val="Intense Quote"/>
    <w:basedOn w:val="Normal"/>
    <w:next w:val="Normal"/>
    <w:link w:val="NaglaencitatChar"/>
    <w:uiPriority w:val="30"/>
    <w:qFormat/>
    <w:rsid w:val="000204E0"/>
    <w:pPr>
      <w:pBdr>
        <w:top w:val="single" w:color="2F5496" w:themeColor="accent1" w:themeShade="BF" w:sz="4" w:space="10"/>
        <w:bottom w:val="single" w:color="2F5496" w:themeColor="accent1" w:themeShade="BF" w:sz="4" w:space="10"/>
      </w:pBdr>
      <w:spacing w:before="360" w:after="360"/>
      <w:ind w:left="864" w:right="864"/>
      <w:jc w:val="center"/>
    </w:pPr>
    <w:rPr>
      <w:i/>
      <w:iCs/>
      <w:color w:val="2F5496" w:themeColor="accent1" w:themeShade="BF"/>
      <w:kern w:val="2"/>
    </w:rPr>
  </w:style>
  <w:style w:type="character" w:styleId="NaglaencitatChar" w:customStyle="true">
    <w:name w:val="Naglašen citat Char"/>
    <w:basedOn w:val="Zadanifontodlomka"/>
    <w:link w:val="Naglaencitat"/>
    <w:uiPriority w:val="30"/>
    <w:rsid w:val="000204E0"/>
    <w:rPr>
      <w:i/>
      <w:iCs/>
      <w:color w:val="2F5496" w:themeColor="accent1" w:themeShade="BF"/>
    </w:rPr>
  </w:style>
  <w:style w:type="character" w:styleId="Istaknutareferenca">
    <w:name w:val="Intense Reference"/>
    <w:basedOn w:val="Zadanifontodlomka"/>
    <w:uiPriority w:val="32"/>
    <w:qFormat/>
    <w:rsid w:val="000204E0"/>
    <w:rPr>
      <w:b/>
      <w:bCs/>
      <w:smallCaps/>
      <w:color w:val="2F5496" w:themeColor="accent1" w:themeShade="BF"/>
      <w:spacing w:val="5"/>
    </w:rPr>
  </w:style>
  <w:style w:type="paragraph" w:styleId="Zaglavlje">
    <w:name w:val="header"/>
    <w:basedOn w:val="Normal"/>
    <w:link w:val="ZaglavljeChar"/>
    <w:uiPriority w:val="99"/>
    <w:rsid w:val="00FB72E0"/>
    <w:pPr>
      <w:tabs>
        <w:tab w:val="center" w:pos="4153"/>
        <w:tab w:val="right" w:pos="8306"/>
      </w:tabs>
      <w:spacing w:after="0" w:line="240" w:lineRule="auto"/>
    </w:pPr>
    <w:rPr>
      <w:rFonts w:ascii="Times New Roman" w:hAnsi="Times New Roman" w:eastAsia="Times New Roman" w:cs="Times New Roman"/>
      <w:sz w:val="20"/>
      <w:szCs w:val="20"/>
      <w:lang w:eastAsia="hr-HR"/>
    </w:rPr>
  </w:style>
  <w:style w:type="character" w:styleId="ZaglavljeChar" w:customStyle="true">
    <w:name w:val="Zaglavlje Char"/>
    <w:basedOn w:val="Zadanifontodlomka"/>
    <w:link w:val="Zaglavlje"/>
    <w:uiPriority w:val="99"/>
    <w:rsid w:val="00FB72E0"/>
    <w:rPr>
      <w:rFonts w:ascii="Times New Roman" w:hAnsi="Times New Roman" w:eastAsia="Times New Roman" w:cs="Times New Roman"/>
      <w:kern w:val="0"/>
      <w:sz w:val="20"/>
      <w:szCs w:val="20"/>
      <w:lang w:eastAsia="hr-HR"/>
    </w:rPr>
  </w:style>
  <w:style w:type="paragraph" w:styleId="Podnoje">
    <w:name w:val="footer"/>
    <w:basedOn w:val="Normal"/>
    <w:link w:val="PodnojeChar"/>
    <w:uiPriority w:val="99"/>
    <w:unhideWhenUsed/>
    <w:rsid w:val="00FB72E0"/>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FB72E0"/>
    <w:rPr>
      <w:kern w:val="0"/>
    </w:rPr>
  </w:style>
  <w:style w:type="character" w:styleId="Tekstrezerviranogmjesta">
    <w:name w:val="Placeholder Text"/>
    <w:basedOn w:val="Zadanifontodlomka"/>
    <w:uiPriority w:val="99"/>
    <w:semiHidden/>
    <w:rsid w:val="00C0168E"/>
    <w:rPr>
      <w:color w:val="808080"/>
      <w:bdr w:val="none" w:color="auto" w:sz="0" w:space="0"/>
      <w:shd w:val="clear" w:color="auto" w:fill="auto"/>
    </w:rPr>
  </w:style>
  <w:style w:type="character" w:styleId="eSPISCCParagraphDefaultFont" w:customStyle="true">
    <w:name w:val="eSPIS_CC_Paragraph Default Font"/>
    <w:basedOn w:val="Zadanifontodlomka"/>
    <w:rsid w:val="00C0168E"/>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C0168E"/>
    <w:rPr>
      <w:rFonts w:ascii="Arial" w:hAnsi="Arial" w:cs="Arial"/>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C0168E"/>
    <w:rPr>
      <w:rFonts w:ascii="Arial" w:hAnsi="Arial" w:cs="Arial"/>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C0168E"/>
    <w:rPr>
      <w:rFonts w:ascii="Arial" w:hAnsi="Arial" w:cs="Arial"/>
      <w:sz w:val="24"/>
      <w:szCs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embeddings/oleObject1.bin" Type="http://schemas.openxmlformats.org/officeDocument/2006/relationships/oleObject" Id="rId8"/><Relationship Target="settings.xml" Type="http://schemas.openxmlformats.org/officeDocument/2006/relationships/settings" Id="rId3"/><Relationship Target="media/image1.wmf" Type="http://schemas.openxmlformats.org/officeDocument/2006/relationships/image" Id="rId7"/><Relationship Target="styles.xml" Type="http://schemas.openxmlformats.org/officeDocument/2006/relationships/styles" Id="rId2"/><Relationship Target="../customXml/item1.xml" Type="http://schemas.openxmlformats.org/officeDocument/2006/relationships/customXml" Id="rId1"/><Relationship Target="endnotes.xml" Type="http://schemas.openxmlformats.org/officeDocument/2006/relationships/endnotes" Id="rId6"/><Relationship Target="theme/theme1.xml" Type="http://schemas.openxmlformats.org/officeDocument/2006/relationships/theme" Id="rId11"/><Relationship Target="footnotes.xml" Type="http://schemas.openxmlformats.org/officeDocument/2006/relationships/footnotes" Id="rId5"/><Relationship Target="fontTable.xml" Type="http://schemas.openxmlformats.org/officeDocument/2006/relationships/fontTable" Id="rId10"/><Relationship Target="webSettings.xml" Type="http://schemas.openxmlformats.org/officeDocument/2006/relationships/webSetting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10. lipnja 2026.</izvorni_sadrzaj>
    <derivirana_varijabla naziv="DomainObject.DatumDonosenjaOdluke_1">10. lipnja 2026.</derivirana_varijabla>
  </DomainObject.DatumDonosenjaOdluke>
  <DomainObject.DatumOvrsnosti>
    <izvorni_sadrzaj/>
    <derivirana_varijabla naziv="DomainObject.DatumOvrsnosti_1"/>
  </DomainObject.DatumOvrsnosti>
  <DomainObject.DatumPravomocnosti>
    <izvorni_sadrzaj>10. lipnja 2026.</izvorni_sadrzaj>
    <derivirana_varijabla naziv="DomainObject.DatumPravomocnosti_1">10. lipnja 2026.</derivirana_varijabla>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Ppž-135/2026-2</izvorni_sadrzaj>
    <derivirana_varijabla naziv="DomainObject.Oznaka_1">Ppž-135/2026-2</derivirana_varijabla>
  </DomainObject.Oznaka>
  <DomainObject.DonositeljOdluke.Ime>
    <izvorni_sadrzaj>Karmen</izvorni_sadrzaj>
    <derivirana_varijabla naziv="DomainObject.DonositeljOdluke.Ime_1">Karmen</derivirana_varijabla>
  </DomainObject.DonositeljOdluke.Ime>
  <DomainObject.DonositeljOdluke.Prezime>
    <izvorni_sadrzaj>Novak-Hrgović</izvorni_sadrzaj>
    <derivirana_varijabla naziv="DomainObject.DonositeljOdluke.Prezime_1">Novak-Hrgović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135</izvorni_sadrzaj>
    <derivirana_varijabla naziv="DomainObject.Predmet.Broj_1">135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siječnja 2026.</izvorni_sadrzaj>
    <derivirana_varijabla naziv="DomainObject.Predmet.DatumOsnivanja_1">7. siječnja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23. lipnja 2026.</izvorni_sadrzaj>
    <derivirana_varijabla naziv="DomainObject.Predmet.DatumRjesavanja_1">23. lipnja 2026.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Karmen Novak-Hrgović</izvorni_sadrzaj>
    <derivirana_varijabla naziv="DomainObject.Predmet.Izvjestitelj_1">Karmen Novak-Hrgović</derivirana_varijabla>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11. lipnja 1999.</izvorni_sadrzaj>
    <derivirana_varijabla naziv="DomainObject.Predmet.OkrivljenikFizickaOsoba.DatumRodjenja_1">11. lipnja 1999.</derivirana_varijabla>
  </DomainObject.Predmet.OkrivljenikFizickaOsoba.DatumRodjenja>
  <DomainObject.Predmet.OkrivljenikFizickaOsoba.DatumRodjenjaFormated>
    <izvorni_sadrzaj>11.6.1999.</izvorni_sadrzaj>
    <derivirana_varijabla naziv="DomainObject.Predmet.OkrivljenikFizickaOsoba.DatumRodjenjaFormated_1">11.6.1999.</derivirana_varijabla>
  </DomainObject.Predmet.OkrivljenikFizickaOsoba.DatumRodjenjaFormated>
  <DomainObject.Predmet.OkrivljenikFizickaOsoba.Ime>
    <izvorni_sadrzaj>Alex</izvorni_sadrzaj>
    <derivirana_varijabla naziv="DomainObject.Predmet.OkrivljenikFizickaOsoba.Ime_1">Alex</derivirana_varijabla>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AMSTERDAM, NIZOZEMSKA</izvorni_sadrzaj>
    <derivirana_varijabla naziv="DomainObject.Predmet.OkrivljenikFizickaOsoba.MjestoRodjenja_1">AMSTERDAM, NIZOZEMSKA</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Alex Ilinčić</izvorni_sadrzaj>
    <derivirana_varijabla naziv="DomainObject.Predmet.OkrivljenikFizickaOsoba.Naziv_1">Alex Ilinčić</derivirana_varijabla>
  </DomainObject.Predmet.OkrivljenikFizickaOsoba.Naziv>
  <DomainObject.Predmet.OkrivljenikFizickaOsoba.Prezime>
    <izvorni_sadrzaj>Ilinčić</izvorni_sadrzaj>
    <derivirana_varijabla naziv="DomainObject.Predmet.OkrivljenikFizickaOsoba.Prezime_1">Ilinčić</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41527078765</izvorni_sadrzaj>
    <derivirana_varijabla naziv="DomainObject.Predmet.OkrivljenikFizickaOsoba.Oib_1">41527078765</derivirana_varijabla>
  </DomainObject.Predmet.OkrivljenikFizickaOsoba.Oib>
  <DomainObject.Predmet.Opis>
    <izvorni_sadrzaj>vk, zm</izvorni_sadrzaj>
    <derivirana_varijabla naziv="DomainObject.Predmet.Opis_1">vk, zm</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Ppž-135/2026</izvorni_sadrzaj>
    <derivirana_varijabla naziv="DomainObject.Predmet.OznakaBroj_1">Ppž-135/2026</derivirana_varijabla>
  </DomainObject.Predmet.OznakaBroj>
  <DomainObject.Predmet.OznakaBrojOptuznogAkta>
    <izvorni_sadrzaj/>
    <derivirana_varijabla naziv="DomainObject.Predmet.OznakaBrojOptuznogAkta_1"/>
  </DomainObject.Predmet.OznakaBrojOptuznogAkta>
  <DomainObject.Predmet.PredmetRijesio.Ime>
    <izvorni_sadrzaj>Karmen</izvorni_sadrzaj>
    <derivirana_varijabla naziv="DomainObject.Predmet.PredmetRijesio.Ime_1">Karmen</derivirana_varijabla>
  </DomainObject.Predmet.PredmetRijesio.Ime>
  <DomainObject.Predmet.PredmetRijesio.Oib>
    <izvorni_sadrzaj>92237042009</izvorni_sadrzaj>
    <derivirana_varijabla naziv="DomainObject.Predmet.PredmetRijesio.Oib_1">92237042009</derivirana_varijabla>
  </DomainObject.Predmet.PredmetRijesio.Oib>
  <DomainObject.Predmet.PredmetRijesio.Prezime>
    <izvorni_sadrzaj>Novak-Hrgović</izvorni_sadrzaj>
    <derivirana_varijabla naziv="DomainObject.Predmet.PredmetRijesio.Prezime_1">Novak-Hrgović</derivirana_varijabla>
  </DomainObject.Predmet.PredmetRijesio.Prezime>
  <DomainObject.Predmet.PrimjedbaSuca>
    <izvorni_sadrzaj/>
    <derivirana_varijabla naziv="DomainObject.Predmet.PrimjedbaSuca_1"/>
  </DomainObject.Predmet.PrimjedbaSuca>
  <DomainObject.Predmet.ProtustrankaFormated>
    <izvorni_sadrzaj>  Alex Ilinčić</izvorni_sadrzaj>
    <derivirana_varijabla naziv="DomainObject.Predmet.ProtustrankaFormated_1">  Alex Ilinčić</derivirana_varijabla>
  </DomainObject.Predmet.ProtustrankaFormated>
  <DomainObject.Predmet.ProtustrankaFormatedOIB>
    <izvorni_sadrzaj>  Alex Ilinčić, OIB 41527078765</izvorni_sadrzaj>
    <derivirana_varijabla naziv="DomainObject.Predmet.ProtustrankaFormatedOIB_1">  Alex Ilinčić, OIB 41527078765</derivirana_varijabla>
  </DomainObject.Predmet.ProtustrankaFormatedOIB>
  <DomainObject.Predmet.ProtustrankaFormatedWithAdress>
    <izvorni_sadrzaj> Alex Ilinčić, Ulica Šurida - Via Surida 29, 52100 Pula</izvorni_sadrzaj>
    <derivirana_varijabla naziv="DomainObject.Predmet.ProtustrankaFormatedWithAdress_1"> Alex Ilinčić, Ulica Šurida - Via Surida 29, 52100 Pula</derivirana_varijabla>
  </DomainObject.Predmet.ProtustrankaFormatedWithAdress>
  <DomainObject.Predmet.ProtustrankaFormatedWithAdressOIB>
    <izvorni_sadrzaj> Alex Ilinčić, OIB 41527078765, Ulica Šurida - Via Surida 29, 52100 Pula</izvorni_sadrzaj>
    <derivirana_varijabla naziv="DomainObject.Predmet.ProtustrankaFormatedWithAdressOIB_1"> Alex Ilinčić, OIB 41527078765, Ulica Šurida - Via Surida 29, 52100 Pula</derivirana_varijabla>
  </DomainObject.Predmet.ProtustrankaFormatedWithAdressOIB>
  <DomainObject.Predmet.ProtustrankaWithAdress>
    <izvorni_sadrzaj>Alex Ilinčić Ulica Šurida - Via Surida 29, 52100 Pula</izvorni_sadrzaj>
    <derivirana_varijabla naziv="DomainObject.Predmet.ProtustrankaWithAdress_1">Alex Ilinčić Ulica Šurida - Via Surida 29, 52100 Pula</derivirana_varijabla>
  </DomainObject.Predmet.ProtustrankaWithAdress>
  <DomainObject.Predmet.ProtustrankaWithAdressOIB>
    <izvorni_sadrzaj>Alex Ilinčić, OIB 41527078765, Ulica Šurida - Via Surida 29, 52100 Pula</izvorni_sadrzaj>
    <derivirana_varijabla naziv="DomainObject.Predmet.ProtustrankaWithAdressOIB_1">Alex Ilinčić, OIB 41527078765, Ulica Šurida - Via Surida 29, 52100 Pula</derivirana_varijabla>
  </DomainObject.Predmet.ProtustrankaWithAdressOIB>
  <DomainObject.Predmet.ProtustrankaNazivFormated>
    <izvorni_sadrzaj>Alex Ilinčić</izvorni_sadrzaj>
    <derivirana_varijabla naziv="DomainObject.Predmet.ProtustrankaNazivFormated_1">Alex Ilinčić</derivirana_varijabla>
  </DomainObject.Predmet.ProtustrankaNazivFormated>
  <DomainObject.Predmet.ProtustrankaNazivFormatedOIB>
    <izvorni_sadrzaj>Alex Ilinčić, OIB 41527078765</izvorni_sadrzaj>
    <derivirana_varijabla naziv="DomainObject.Predmet.ProtustrankaNazivFormatedOIB_1">Alex Ilinčić, OIB 41527078765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 Vijeće za promet</izvorni_sadrzaj>
    <derivirana_varijabla naziv="DomainObject.Predmet.Referada.Naziv_1">2. Vijeće za promet</derivirana_varijabla>
  </DomainObject.Predmet.Referada.Naziv>
  <DomainObject.Predmet.Referada.Oznaka>
    <izvorni_sadrzaj>VPSOPVIJ2</izvorni_sadrzaj>
    <derivirana_varijabla naziv="DomainObject.Predmet.Referada.Oznaka_1">VPSOPVIJ2</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Visoki prekršajni sud Republike Hrvatske</izvorni_sadrzaj>
    <derivirana_varijabla naziv="DomainObject.Predmet.Referada.Sud.Naziv_1">Visoki prekršajni sud Republike Hrvatske</derivirana_varijabla>
  </DomainObject.Predmet.Referada.Sud.Naziv>
  <DomainObject.Predmet.Referada.Sudac>
    <izvorni_sadrzaj>Karmen Novak-Hrgović</izvorni_sadrzaj>
    <derivirana_varijabla naziv="DomainObject.Predmet.Referada.Sudac_1">Karmen Novak-Hrgović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Općinski sud u Puli - Pola</izvorni_sadrzaj>
    <derivirana_varijabla naziv="DomainObject.Predmet.StrankaFormated_1">  Općinski sud u Puli - Pola</derivirana_varijabla>
  </DomainObject.Predmet.StrankaFormated>
  <DomainObject.Predmet.StrankaFormatedOIB>
    <izvorni_sadrzaj>  Općinski sud u Puli - Pola, OIB 38304616284</izvorni_sadrzaj>
    <derivirana_varijabla naziv="DomainObject.Predmet.StrankaFormatedOIB_1">  Općinski sud u Puli - Pola, OIB 38304616284</derivirana_varijabla>
  </DomainObject.Predmet.StrankaFormatedOIB>
  <DomainObject.Predmet.StrankaFormatedWithAdress>
    <izvorni_sadrzaj> Općinski sud u Puli - Pola, Kranjčevićeva 8, 52100 Pula</izvorni_sadrzaj>
    <derivirana_varijabla naziv="DomainObject.Predmet.StrankaFormatedWithAdress_1"> Općinski sud u Puli - Pola, Kranjčevićeva 8, 52100 Pula</derivirana_varijabla>
  </DomainObject.Predmet.StrankaFormatedWithAdress>
  <DomainObject.Predmet.StrankaFormatedWithAdressOIB>
    <izvorni_sadrzaj> Općinski sud u Puli - Pola, OIB 38304616284, Kranjčevićeva 8, 52100 Pula</izvorni_sadrzaj>
    <derivirana_varijabla naziv="DomainObject.Predmet.StrankaFormatedWithAdressOIB_1"> Općinski sud u Puli - Pola, OIB 38304616284, Kranjčevićeva 8, 52100 Pula</derivirana_varijabla>
  </DomainObject.Predmet.StrankaFormatedWithAdressOIB>
  <DomainObject.Predmet.StrankaWithAdress>
    <izvorni_sadrzaj>Općinski sud u Puli - Pola Kranjčevićeva 8,52100 Pula</izvorni_sadrzaj>
    <derivirana_varijabla naziv="DomainObject.Predmet.StrankaWithAdress_1">Općinski sud u Puli - Pola Kranjčevićeva 8,52100 Pula</derivirana_varijabla>
  </DomainObject.Predmet.StrankaWithAdress>
  <DomainObject.Predmet.StrankaWithAdressOIB>
    <izvorni_sadrzaj>Općinski sud u Puli - Pola, OIB 38304616284, Kranjčevićeva 8,52100 Pula</izvorni_sadrzaj>
    <derivirana_varijabla naziv="DomainObject.Predmet.StrankaWithAdressOIB_1">Općinski sud u Puli - Pola, OIB 38304616284, Kranjčevićeva 8,52100 Pula</derivirana_varijabla>
  </DomainObject.Predmet.StrankaWithAdressOIB>
  <DomainObject.Predmet.StrankaNazivFormated>
    <izvorni_sadrzaj>Općinski sud u Puli - Pola</izvorni_sadrzaj>
    <derivirana_varijabla naziv="DomainObject.Predmet.StrankaNazivFormated_1">Općinski sud u Puli - Pola</derivirana_varijabla>
  </DomainObject.Predmet.StrankaNazivFormated>
  <DomainObject.Predmet.StrankaNazivFormatedOIB>
    <izvorni_sadrzaj>Općinski sud u Puli - Pola, OIB 38304616284</izvorni_sadrzaj>
    <derivirana_varijabla naziv="DomainObject.Predmet.StrankaNazivFormatedOIB_1">Općinski sud u Puli - Pola, OIB 38304616284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izvorni_sadrzaj>
    <derivirana_varijabla naziv="DomainObject.Predmet.Sud.Adresa.PostBroj_1">1000</derivirana_varijabla>
  </DomainObject.Predmet.Sud.Adresa.PostBroj>
  <DomainObject.Predmet.Sud.Adresa.UlicaIKBR>
    <izvorni_sadrzaj>Augusta Šenoe 30</izvorni_sadrzaj>
    <derivirana_varijabla naziv="DomainObject.Predmet.Sud.Adresa.UlicaIKBR_1">Augusta Šenoe 30</derivirana_varijabla>
  </DomainObject.Predmet.Sud.Adresa.UlicaIKBR>
  <DomainObject.Predmet.Sud.Naziv>
    <izvorni_sadrzaj>Visoki prekršajni sud Republike Hrvatske</izvorni_sadrzaj>
    <derivirana_varijabla naziv="DomainObject.Predmet.Sud.Naziv_1">Visoki prekršajni sud Republike Hrvatske</derivirana_varijabla>
  </DomainObject.Predmet.Sud.Naziv>
  <DomainObject.Predmet.Sud.Telefon.LokalniBroj>
    <izvorni_sadrzaj/>
    <derivirana_varijabla naziv="DomainObject.Predmet.Sud.Telefon.LokalniBroj_1"/>
  </DomainObject.Predmet.Sud.Telefon.LokalniBroj>
  <DomainObject.Predmet.TrenutnaLokacijaSpisa.Naziv>
    <izvorni_sadrzaj>Odjeljak prijepisa</izvorni_sadrzaj>
    <derivirana_varijabla naziv="DomainObject.Predmet.TrenutnaLokacijaSpisa.Naziv_1">Odjeljak prijepisa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prekršajni sud Republike Hrvatske</izvorni_sadrzaj>
    <derivirana_varijabla naziv="DomainObject.Predmet.TrenutnaLokacijaSpisa.Sud.Naziv_1">Visoki prekršajni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VPSP</izvorni_sadrzaj>
    <derivirana_varijabla naziv="DomainObject.Predmet.UstrojstvenaJedinicaVodi.Oznaka_1">VPSP</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Visoki prekršajni sud Republike Hrvatske</izvorni_sadrzaj>
    <derivirana_varijabla naziv="DomainObject.Predmet.UstrojstvenaJedinicaVodi.Sud.Naziv_1">Visoki prekršajni sud Republike Hrvatske</derivirana_varijabla>
  </DomainObject.Predmet.UstrojstvenaJedinicaVodi.Sud.Naziv>
  <DomainObject.Predmet.VrstaSpora.Naziv>
    <izvorni_sadrzaj>Promet</izvorni_sadrzaj>
    <derivirana_varijabla naziv="DomainObject.Predmet.VrstaSpora.Naziv_1">Promet</derivirana_varijabla>
  </DomainObject.Predmet.VrstaSpora.Naziv>
  <DomainObject.Predmet.Zapisnicar>
    <izvorni_sadrzaj>Nataša Borovnjak</izvorni_sadrzaj>
    <derivirana_varijabla naziv="DomainObject.Predmet.Zapisnicar_1">Nataša Borovnjak</derivirana_varijabla>
  </DomainObject.Predmet.Zapisnicar>
  <DomainObject.Predmet.StrankaListFormated>
    <izvorni_sadrzaj>
      <item>Općinski sud u Puli - Pola</item>
    </izvorni_sadrzaj>
    <derivirana_varijabla naziv="DomainObject.Predmet.StrankaListFormated_1">
      <item>Općinski sud u Puli - Pola</item>
    </derivirana_varijabla>
  </DomainObject.Predmet.StrankaListFormated>
  <DomainObject.Predmet.StrankaListFormatedOIB>
    <izvorni_sadrzaj>
      <item>Općinski sud u Puli - Pola, OIB 38304616284</item>
    </izvorni_sadrzaj>
    <derivirana_varijabla naziv="DomainObject.Predmet.StrankaListFormatedOIB_1">
      <item>Općinski sud u Puli - Pola, OIB 38304616284</item>
    </derivirana_varijabla>
  </DomainObject.Predmet.StrankaListFormatedOIB>
  <DomainObject.Predmet.StrankaListFormatedWithAdress>
    <izvorni_sadrzaj>
      <item>Općinski sud u Puli - Pola, Kranjčevićeva 8, 52100 Pula</item>
    </izvorni_sadrzaj>
    <derivirana_varijabla naziv="DomainObject.Predmet.StrankaListFormatedWithAdress_1">
      <item>Općinski sud u Puli - Pola, Kranjčevićeva 8, 52100 Pula</item>
    </derivirana_varijabla>
  </DomainObject.Predmet.StrankaListFormatedWithAdress>
  <DomainObject.Predmet.StrankaListFormatedWithAdressOIB>
    <izvorni_sadrzaj>
      <item>Općinski sud u Puli - Pola, OIB 38304616284, Kranjčevićeva 8, 52100 Pula</item>
    </izvorni_sadrzaj>
    <derivirana_varijabla naziv="DomainObject.Predmet.StrankaListFormatedWithAdressOIB_1">
      <item>Općinski sud u Puli - Pola, OIB 38304616284, Kranjčevićeva 8, 52100 Pula</item>
    </derivirana_varijabla>
  </DomainObject.Predmet.StrankaListFormatedWithAdressOIB>
  <DomainObject.Predmet.StrankaListNazivFormated>
    <izvorni_sadrzaj>
      <item>Općinski sud u Puli - Pola</item>
    </izvorni_sadrzaj>
    <derivirana_varijabla naziv="DomainObject.Predmet.StrankaListNazivFormated_1">
      <item>Općinski sud u Puli - Pola</item>
    </derivirana_varijabla>
  </DomainObject.Predmet.StrankaListNazivFormated>
  <DomainObject.Predmet.StrankaListNazivFormatedOIB>
    <izvorni_sadrzaj>
      <item>Općinski sud u Puli - Pola, OIB 38304616284</item>
    </izvorni_sadrzaj>
    <derivirana_varijabla naziv="DomainObject.Predmet.StrankaListNazivFormatedOIB_1">
      <item>Općinski sud u Puli - Pola, OIB 38304616284</item>
    </derivirana_varijabla>
  </DomainObject.Predmet.StrankaListNazivFormatedOIB>
  <DomainObject.Predmet.ProtuStrankaListFormated>
    <izvorni_sadrzaj>
      <item>Alex Ilinčić</item>
    </izvorni_sadrzaj>
    <derivirana_varijabla naziv="DomainObject.Predmet.ProtuStrankaListFormated_1">
      <item>Alex Ilinčić</item>
    </derivirana_varijabla>
  </DomainObject.Predmet.ProtuStrankaListFormated>
  <DomainObject.Predmet.ProtuStrankaListFormatedOIB>
    <izvorni_sadrzaj>
      <item>Alex Ilinčić, OIB 41527078765</item>
    </izvorni_sadrzaj>
    <derivirana_varijabla naziv="DomainObject.Predmet.ProtuStrankaListFormatedOIB_1">
      <item>Alex Ilinčić, OIB 41527078765</item>
    </derivirana_varijabla>
  </DomainObject.Predmet.ProtuStrankaListFormatedOIB>
  <DomainObject.Predmet.ProtuStrankaListFormatedWithAdress>
    <izvorni_sadrzaj>
      <item>Alex Ilinčić, Ulica Šurida - Via Surida 29, 52100 Pula</item>
    </izvorni_sadrzaj>
    <derivirana_varijabla naziv="DomainObject.Predmet.ProtuStrankaListFormatedWithAdress_1">
      <item>Alex Ilinčić, Ulica Šurida - Via Surida 29, 52100 Pula</item>
    </derivirana_varijabla>
  </DomainObject.Predmet.ProtuStrankaListFormatedWithAdress>
  <DomainObject.Predmet.ProtuStrankaListFormatedWithAdressOIB>
    <izvorni_sadrzaj>
      <item>Alex Ilinčić, OIB 41527078765, Ulica Šurida - Via Surida 29, 52100 Pula</item>
    </izvorni_sadrzaj>
    <derivirana_varijabla naziv="DomainObject.Predmet.ProtuStrankaListFormatedWithAdressOIB_1">
      <item>Alex Ilinčić, OIB 41527078765, Ulica Šurida - Via Surida 29, 52100 Pula</item>
    </derivirana_varijabla>
  </DomainObject.Predmet.ProtuStrankaListFormatedWithAdressOIB>
  <DomainObject.Predmet.ProtuStrankaListNazivFormated>
    <izvorni_sadrzaj>
      <item>Alex Ilinčić</item>
    </izvorni_sadrzaj>
    <derivirana_varijabla naziv="DomainObject.Predmet.ProtuStrankaListNazivFormated_1">
      <item>Alex Ilinčić</item>
    </derivirana_varijabla>
  </DomainObject.Predmet.ProtuStrankaListNazivFormated>
  <DomainObject.Predmet.ProtuStrankaListNazivFormatedOIB>
    <izvorni_sadrzaj>
      <item>Alex Ilinčić, OIB 41527078765</item>
    </izvorni_sadrzaj>
    <derivirana_varijabla naziv="DomainObject.Predmet.ProtuStrankaListNazivFormatedOIB_1">
      <item>Alex Ilinčić, OIB 41527078765</item>
    </derivirana_varijabla>
  </DomainObject.Predmet.ProtuStrankaListNazivFormatedOIB>
  <DomainObject.Predmet.OstaliListFormated>
    <izvorni_sadrzaj>
      <item>Alex Ilinčić</item>
    </izvorni_sadrzaj>
    <derivirana_varijabla naziv="DomainObject.Predmet.OstaliListFormated_1">
      <item>Alex Ilinčić</item>
    </derivirana_varijabla>
  </DomainObject.Predmet.OstaliListFormated>
  <DomainObject.Predmet.OstaliListFormatedOIB>
    <izvorni_sadrzaj>
      <item>Alex Ilinčić, OIB 41527078765</item>
    </izvorni_sadrzaj>
    <derivirana_varijabla naziv="DomainObject.Predmet.OstaliListFormatedOIB_1">
      <item>Alex Ilinčić, OIB 41527078765</item>
    </derivirana_varijabla>
  </DomainObject.Predmet.OstaliListFormatedOIB>
  <DomainObject.Predmet.OstaliListFormatedWithAdress>
    <izvorni_sadrzaj>
      <item>Alex Ilinčić, Ulica Šurida - Via Surida 29, 52100 Pula</item>
    </izvorni_sadrzaj>
    <derivirana_varijabla naziv="DomainObject.Predmet.OstaliListFormatedWithAdress_1">
      <item>Alex Ilinčić, Ulica Šurida - Via Surida 29, 52100 Pula</item>
    </derivirana_varijabla>
  </DomainObject.Predmet.OstaliListFormatedWithAdress>
  <DomainObject.Predmet.OstaliListFormatedWithAdressOIB>
    <izvorni_sadrzaj>
      <item>Alex Ilinčić, OIB 41527078765, Ulica Šurida - Via Surida 29, 52100 Pula</item>
    </izvorni_sadrzaj>
    <derivirana_varijabla naziv="DomainObject.Predmet.OstaliListFormatedWithAdressOIB_1">
      <item>Alex Ilinčić, OIB 41527078765, Ulica Šurida - Via Surida 29, 52100 Pula</item>
    </derivirana_varijabla>
  </DomainObject.Predmet.OstaliListFormatedWithAdressOIB>
  <DomainObject.Predmet.OstaliListNazivFormated>
    <izvorni_sadrzaj>
      <item>Alex Ilinčić</item>
    </izvorni_sadrzaj>
    <derivirana_varijabla naziv="DomainObject.Predmet.OstaliListNazivFormated_1">
      <item>Alex Ilinčić</item>
    </derivirana_varijabla>
  </DomainObject.Predmet.OstaliListNazivFormated>
  <DomainObject.Predmet.OstaliListNazivFormatedOIB>
    <izvorni_sadrzaj>
      <item>Alex Ilinčić, OIB 41527078765</item>
    </izvorni_sadrzaj>
    <derivirana_varijabla naziv="DomainObject.Predmet.OstaliListNazivFormatedOIB_1">
      <item>Alex Ilinčić, OIB 41527078765</item>
    </derivirana_varijabla>
  </DomainObject.Predmet.OstaliListNazivFormatedOIB>
  <DomainObject.Predmet.ClanoviVijeca>
    <izvorni_sadrzaj>Davorko Kučan, Marcela Soljačić Prester</izvorni_sadrzaj>
    <derivirana_varijabla naziv="DomainObject.Predmet.ClanoviVijeca_1">Davorko Kučan, Marcela Soljačić Prester</derivirana_varijabla>
  </DomainObject.Predmet.ClanoviVijeca>
  <DomainObject.Predmet.PredsjednikVijeca>
    <izvorni_sadrzaj>Nediljko Boban</izvorni_sadrzaj>
    <derivirana_varijabla naziv="DomainObject.Predmet.PredsjednikVijeca_1">Nediljko Boban</derivirana_varijabla>
  </DomainObject.Predmet.PredsjednikVijeca>
  <DomainObject.Predmet.ClanakZakona>
    <izvorni_sadrzaj>199, 289, 229</izvorni_sadrzaj>
    <derivirana_varijabla naziv="DomainObject.Predmet.ClanakZakona_1">199, 289, 229</derivirana_varijabla>
  </DomainObject.Predmet.ClanakZakona>
  <DomainObject.Predmet.ClanakZakonaFull>
    <izvorni_sadrzaj>članka 199. stavka 2., članka 289. stavka 1., članka 229. stavka 1.</izvorni_sadrzaj>
    <derivirana_varijabla naziv="DomainObject.Predmet.ClanakZakonaFull_1">članka 199. stavka 2., članka 289. stavka 1., članka 229. stavka 1.</derivirana_varijabla>
  </DomainObject.Predmet.ClanakZakonaFull>
  <DomainObject.Predmet.Sud.Parent.Naziv>
    <izvorni_sadrzaj>Vrhovni sud Republike Hrvatske</izvorni_sadrzaj>
    <derivirana_varijabla naziv="DomainObject.Predmet.Sud.Parent.Naziv_1">Vrhovni sud Republike Hrvatske</derivirana_varijabla>
  </DomainObject.Predmet.Sud.Parent.Naziv>
  <DomainObject.Predmet.FunkcijaOsobe>
    <izvorni_sadrzaj/>
    <derivirana_varijabla naziv="DomainObject.Predmet.FunkcijaOsobe_1"/>
  </DomainObject.Predmet.FunkcijaOsobe>
  <DomainObject.Datum>
    <izvorni_sadrzaj>24. lipnja 2026.</izvorni_sadrzaj>
    <derivirana_varijabla naziv="DomainObject.Datum_1">24. lipnja 2026.</derivirana_varijabla>
  </DomainObject.Datum>
  <DomainObject.PoslovniBrojDokumenta>
    <izvorni_sadrzaj>Ppž-135/2026-2</izvorni_sadrzaj>
    <derivirana_varijabla naziv="DomainObject.PoslovniBrojDokumenta_1">Ppž-135/2026-2</derivirana_varijabla>
  </DomainObject.PoslovniBrojDokumenta>
  <DomainObject.Predmet.StrankaIDrugi>
    <izvorni_sadrzaj>Općinski sud u Puli - Pola</izvorni_sadrzaj>
    <derivirana_varijabla naziv="DomainObject.Predmet.StrankaIDrugi_1">Općinski sud u Puli - Pola</derivirana_varijabla>
  </DomainObject.Predmet.StrankaIDrugi>
  <DomainObject.Predmet.ProtustrankaIDrugi>
    <izvorni_sadrzaj>Alex Ilinčić</izvorni_sadrzaj>
    <derivirana_varijabla naziv="DomainObject.Predmet.ProtustrankaIDrugi_1">Alex Ilinčić</derivirana_varijabla>
  </DomainObject.Predmet.ProtustrankaIDrugi>
  <DomainObject.Predmet.StrankaIDrugiAdressOIB>
    <izvorni_sadrzaj>Općinski sud u Puli - Pola, OIB 38304616284, Kranjčevićeva 8, 52100 Pula</izvorni_sadrzaj>
    <derivirana_varijabla naziv="DomainObject.Predmet.StrankaIDrugiAdressOIB_1">Općinski sud u Puli - Pola, OIB 38304616284, Kranjčevićeva 8, 52100 Pula</derivirana_varijabla>
  </DomainObject.Predmet.StrankaIDrugiAdressOIB>
  <DomainObject.Predmet.ProtustrankaIDrugiAdressOIB>
    <izvorni_sadrzaj>Alex Ilinčić, OIB 41527078765, Ulica Šurida - Via Surida 29, 52100 Pula</izvorni_sadrzaj>
    <derivirana_varijabla naziv="DomainObject.Predmet.ProtustrankaIDrugiAdressOIB_1">Alex Ilinčić, OIB 41527078765, Ulica Šurida - Via Surida 29,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10. lipnja 2026.</izvorni_sadrzaj>
    <derivirana_varijabla naziv="DomainObject.Predmet.OdlukaRjesenje.DatumDonosenjaOdluke_1">10. lipnja 2026.</derivirana_varijabla>
  </DomainObject.Predmet.OdlukaRjesenje.DatumDonosenjaOdluke>
  <DomainObject.Predmet.OdlukaRjesenje.DatumPravomocnosti>
    <izvorni_sadrzaj>10. lipnja 2026.</izvorni_sadrzaj>
    <derivirana_varijabla naziv="DomainObject.Predmet.OdlukaRjesenje.DatumPravomocnosti_1">10. lipnja 2026.</derivirana_varijabla>
  </DomainObject.Predmet.OdlukaRjesenje.DatumPravomocnosti>
  <DomainObject.Predmet.OdlukaRjesenje.Oznaka>
    <izvorni_sadrzaj>Ppž-135/2026-2</izvorni_sadrzaj>
    <derivirana_varijabla naziv="DomainObject.Predmet.OdlukaRjesenje.Oznaka_1">Ppž-135/2026-2</derivirana_varijabla>
  </DomainObject.Predmet.OdlukaRjesenje.Oznaka>
  <DomainObject.Predmet.SudioniciListNaziv>
    <izvorni_sadrzaj>
      <item>Alex Ilinčić</item>
      <item>Općinski sud u Puli - Pola</item>
      <item>Alex Ilinčić</item>
    </izvorni_sadrzaj>
    <derivirana_varijabla naziv="DomainObject.Predmet.SudioniciListNaziv_1">
      <item>Alex Ilinčić</item>
      <item>Općinski sud u Puli - Pola</item>
      <item>Alex Ilinčić</item>
    </derivirana_varijabla>
  </DomainObject.Predmet.SudioniciListNaziv>
  <DomainObject.Predmet.SudioniciListAdressOIB>
    <izvorni_sadrzaj>
      <item>Alex Ilinčić, OIB 41527078765, Ulica Šurida - Via Surida 29,52100 Pula</item>
      <item>Općinski sud u Puli - Pola, OIB 38304616284, Kranjčevićeva 8,52100 Pula</item>
      <item>Alex Ilinčić, OIB 41527078765, Ulica Šurida - Via Surida 29,52100 Pula</item>
    </izvorni_sadrzaj>
    <derivirana_varijabla naziv="DomainObject.Predmet.SudioniciListAdressOIB_1">
      <item>Alex Ilinčić, OIB 41527078765, Ulica Šurida - Via Surida 29,52100 Pula</item>
      <item>Općinski sud u Puli - Pola, OIB 38304616284, Kranjčevićeva 8,52100 Pula</item>
      <item>Alex Ilinčić, OIB 41527078765, Ulica Šurida - Via Surida 29,52100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41527078765</item>
      <item>, OIB 38304616284</item>
      <item>, OIB 41527078765</item>
    </izvorni_sadrzaj>
    <derivirana_varijabla naziv="DomainObject.Predmet.SudioniciListNazivOIB_1">
      <item>, OIB 41527078765</item>
      <item>, OIB 38304616284</item>
      <item>, OIB 41527078765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Pp-2601/2023</izvorni_sadrzaj>
    <derivirana_varijabla naziv="DomainObject.Predmet.OznakaNizestupanjskogPredmeta_1">Pp-2601/2023</derivirana_varijabla>
  </DomainObject.Predmet.OznakaNizestupanjskogPredmeta>
  <DomainObject.Predmet.NazivNizestupanjskogSuda>
    <izvorni_sadrzaj>Općinski sud u Puli - Pola</izvorni_sadrzaj>
    <derivirana_varijabla naziv="DomainObject.Predmet.NazivNizestupanjskogSuda_1">Općinski sud u Puli - Pola</derivirana_varijabla>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15. prosinca 2023.</izvorni_sadrzaj>
    <derivirana_varijabla naziv="DomainObject.Predmet.DatumPocetkaProcesa_1">15. prosinca 2023.</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sigurnosti prometa na cestama</item>
    </izvorni_sadrzaj>
    <derivirana_varijabla naziv="DomainObject.ZakonPravilnikList_1">
      <item>Zakon o sigurnosti prometa na cestama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Alex Ilinčić, Ulica Šurida - Via Surida 29, 52100 Pula, OIB: 41527078765, rođen-a 11.06.1999., mjesto rođenja AMSTERDAM, NIZOZEMSKA</item>
    </izvorni_sadrzaj>
    <derivirana_varijabla naziv="DomainObject.Predmet.OkrivljenikAdresaMjestoRodjenjaList_1">
      <item>Alex Ilinčić, Ulica Šurida - Via Surida 29, 52100 Pula, OIB: 41527078765, rođen-a 11.06.1999., mjesto rođenja AMSTERDAM, NIZOZEMSKA</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Pp-2601/2023</izvorni_sadrzaj>
    <derivirana_varijabla naziv="DomainObject.PrviPodnesak.OznakaBrojPodnositelja_1">Pp-2601/2023</derivirana_varijabla>
  </DomainObject.PrviPodnesak.OznakaBrojPodnositelj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4</properties:Pages>
  <properties:Words>1411</properties:Words>
  <properties:Characters>8147</properties:Characters>
  <properties:Lines>158</properties:Lines>
  <properties:Paragraphs>35</properties:Paragraphs>
  <properties:TotalTime>5</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9800</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2026-06-18T08:26:00Z</dcterms:created>
  <dc:creator>Karmen Hrgović</dc:creator>
  <dc:description/>
  <cp:keywords/>
  <cp:lastModifiedBy>Nataša Borovnjak</cp:lastModifiedBy>
  <cp:lastPrinted>2026-06-24T10:22:00Z</cp:lastPrinted>
  <dcterms:modified xmlns:xsi="http://www.w3.org/2001/XMLSchema-instance" xsi:type="dcterms:W3CDTF">2026-06-24T10:22:00Z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Ppž-135/2026-2 / Odluka - Presuda (Ppž-135-26.docx)</vt:lpwstr>
  </prop:property>
  <prop:property fmtid="{D5CDD505-2E9C-101B-9397-08002B2CF9AE}" pid="4" name="CC_coloring">
    <vt:bool>false</vt:bool>
  </prop:property>
  <prop:property fmtid="{D5CDD505-2E9C-101B-9397-08002B2CF9AE}" pid="5" name="BrojStranica">
    <vt:i4>4</vt:i4>
  </prop:property>
</prop:Properties>
</file>